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宋体" w:hAnsi="宋体" w:eastAsia="宋体" w:cs="宋体"/>
          <w:b/>
          <w:bCs/>
          <w:snapToGrid w:val="0"/>
          <w:color w:val="000000"/>
          <w:spacing w:val="-13"/>
          <w:kern w:val="0"/>
          <w:position w:val="11"/>
          <w:sz w:val="45"/>
          <w:szCs w:val="45"/>
          <w:lang w:val="en-US" w:eastAsia="en-US" w:bidi="ar-SA"/>
        </w:rPr>
      </w:pPr>
    </w:p>
    <w:p>
      <w:pPr>
        <w:spacing w:line="316" w:lineRule="auto"/>
        <w:jc w:val="center"/>
        <w:rPr>
          <w:rFonts w:ascii="宋体" w:hAnsi="宋体" w:eastAsia="宋体" w:cs="宋体"/>
          <w:b/>
          <w:bCs/>
          <w:snapToGrid w:val="0"/>
          <w:color w:val="000000"/>
          <w:spacing w:val="-13"/>
          <w:w w:val="86"/>
          <w:kern w:val="0"/>
          <w:position w:val="11"/>
          <w:sz w:val="110"/>
          <w:szCs w:val="110"/>
          <w:lang w:val="en-US" w:eastAsia="en-US" w:bidi="ar-SA"/>
        </w:rPr>
      </w:pPr>
      <w:r>
        <w:rPr>
          <w:rFonts w:hint="eastAsia" w:ascii="华文中宋" w:hAnsi="华文中宋" w:eastAsia="华文中宋" w:cs="华文中宋"/>
          <w:b/>
          <w:bCs/>
          <w:snapToGrid w:val="0"/>
          <w:color w:val="FF0000"/>
          <w:spacing w:val="11"/>
          <w:w w:val="80"/>
          <w:kern w:val="0"/>
          <w:position w:val="10"/>
          <w:sz w:val="120"/>
          <w:szCs w:val="120"/>
          <w:lang w:val="en-US" w:eastAsia="zh-CN" w:bidi="ar-SA"/>
        </w:rPr>
        <w:t>南京市</w:t>
      </w:r>
      <w:bookmarkStart w:id="7" w:name="_GoBack"/>
      <w:bookmarkEnd w:id="7"/>
      <w:r>
        <w:rPr>
          <w:rFonts w:hint="eastAsia" w:ascii="华文中宋" w:hAnsi="华文中宋" w:eastAsia="华文中宋" w:cs="华文中宋"/>
          <w:b/>
          <w:bCs/>
          <w:snapToGrid w:val="0"/>
          <w:color w:val="FF0000"/>
          <w:spacing w:val="11"/>
          <w:w w:val="80"/>
          <w:kern w:val="0"/>
          <w:position w:val="10"/>
          <w:sz w:val="120"/>
          <w:szCs w:val="120"/>
          <w:lang w:val="en-US" w:eastAsia="zh-CN" w:bidi="ar-SA"/>
        </w:rPr>
        <w:t>教师发展学院</w:t>
      </w:r>
    </w:p>
    <w:p>
      <w:pPr>
        <w:spacing w:before="120" w:line="222" w:lineRule="auto"/>
        <w:ind w:left="3039"/>
        <w:rPr>
          <w:rFonts w:ascii="仿宋" w:hAnsi="仿宋" w:eastAsia="仿宋" w:cs="仿宋"/>
          <w:sz w:val="37"/>
          <w:szCs w:val="37"/>
        </w:rPr>
      </w:pPr>
      <w:r>
        <w:rPr>
          <w:rFonts w:hint="eastAsia" w:ascii="仿宋" w:hAnsi="仿宋" w:eastAsia="仿宋" w:cs="仿宋"/>
          <w:spacing w:val="-38"/>
          <w:sz w:val="37"/>
          <w:szCs w:val="37"/>
          <w:lang w:val="en-US" w:eastAsia="zh-CN"/>
        </w:rPr>
        <w:t>宁教院</w:t>
      </w:r>
      <w:r>
        <w:rPr>
          <w:rFonts w:ascii="仿宋" w:hAnsi="仿宋" w:eastAsia="仿宋" w:cs="仿宋"/>
          <w:spacing w:val="-38"/>
          <w:sz w:val="37"/>
          <w:szCs w:val="37"/>
        </w:rPr>
        <w:t>〔202</w:t>
      </w:r>
      <w:r>
        <w:rPr>
          <w:rFonts w:hint="eastAsia" w:ascii="仿宋" w:hAnsi="仿宋" w:eastAsia="仿宋" w:cs="仿宋"/>
          <w:spacing w:val="-38"/>
          <w:sz w:val="37"/>
          <w:szCs w:val="37"/>
          <w:lang w:val="en-US" w:eastAsia="zh-CN"/>
        </w:rPr>
        <w:t>4</w:t>
      </w:r>
      <w:r>
        <w:rPr>
          <w:rFonts w:ascii="仿宋" w:hAnsi="仿宋" w:eastAsia="仿宋" w:cs="仿宋"/>
          <w:spacing w:val="-38"/>
          <w:sz w:val="37"/>
          <w:szCs w:val="37"/>
        </w:rPr>
        <w:t>〕</w:t>
      </w:r>
      <w:r>
        <w:rPr>
          <w:rFonts w:hint="eastAsia" w:ascii="仿宋" w:hAnsi="仿宋" w:eastAsia="仿宋" w:cs="仿宋"/>
          <w:spacing w:val="-38"/>
          <w:sz w:val="37"/>
          <w:szCs w:val="37"/>
          <w:lang w:val="en-US" w:eastAsia="zh-CN"/>
        </w:rPr>
        <w:t>5</w:t>
      </w:r>
      <w:r>
        <w:rPr>
          <w:rFonts w:ascii="仿宋" w:hAnsi="仿宋" w:eastAsia="仿宋" w:cs="仿宋"/>
          <w:spacing w:val="-62"/>
          <w:sz w:val="37"/>
          <w:szCs w:val="37"/>
        </w:rPr>
        <w:t xml:space="preserve"> </w:t>
      </w:r>
      <w:r>
        <w:rPr>
          <w:rFonts w:ascii="仿宋" w:hAnsi="仿宋" w:eastAsia="仿宋" w:cs="仿宋"/>
          <w:spacing w:val="-38"/>
          <w:sz w:val="37"/>
          <w:szCs w:val="37"/>
        </w:rPr>
        <w:t>号</w:t>
      </w:r>
    </w:p>
    <w:p>
      <w:pPr>
        <w:spacing w:line="330" w:lineRule="auto"/>
        <w:rPr>
          <w:rFonts w:ascii="Arial"/>
          <w:sz w:val="21"/>
        </w:rPr>
      </w:pPr>
    </w:p>
    <w:p>
      <w:pPr>
        <w:spacing w:line="60" w:lineRule="exact"/>
      </w:pPr>
      <w:r>
        <w:rPr>
          <w:position w:val="-1"/>
        </w:rPr>
        <w:drawing>
          <wp:inline distT="0" distB="0" distL="0" distR="0">
            <wp:extent cx="5777865" cy="381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778455" cy="38176"/>
                    </a:xfrm>
                    <a:prstGeom prst="rect">
                      <a:avLst/>
                    </a:prstGeom>
                  </pic:spPr>
                </pic:pic>
              </a:graphicData>
            </a:graphic>
          </wp:inline>
        </w:drawing>
      </w:r>
    </w:p>
    <w:p>
      <w:pPr>
        <w:spacing w:line="250" w:lineRule="auto"/>
        <w:rPr>
          <w:rFonts w:ascii="Arial"/>
          <w:sz w:val="21"/>
        </w:rPr>
      </w:pPr>
    </w:p>
    <w:p>
      <w:pPr>
        <w:spacing w:line="250" w:lineRule="auto"/>
        <w:rPr>
          <w:rFonts w:ascii="Arial"/>
          <w:sz w:val="21"/>
        </w:rPr>
      </w:pPr>
    </w:p>
    <w:p>
      <w:pPr>
        <w:spacing w:line="640" w:lineRule="exact"/>
        <w:jc w:val="center"/>
        <w:rPr>
          <w:rFonts w:hint="eastAsia" w:ascii="方正大标宋简体" w:hAnsi="方正大标宋简体" w:eastAsia="方正大标宋简体" w:cs="方正大标宋简体"/>
          <w:b w:val="0"/>
          <w:bCs w:val="0"/>
          <w:spacing w:val="-11"/>
          <w:w w:val="93"/>
          <w:position w:val="10"/>
          <w:sz w:val="44"/>
          <w:szCs w:val="44"/>
          <w:lang w:val="en-US" w:eastAsia="zh-CN"/>
        </w:rPr>
      </w:pPr>
      <w:r>
        <w:rPr>
          <w:rFonts w:hint="eastAsia" w:ascii="方正大标宋简体" w:hAnsi="方正大标宋简体" w:eastAsia="方正大标宋简体" w:cs="方正大标宋简体"/>
          <w:b w:val="0"/>
          <w:bCs w:val="0"/>
          <w:spacing w:val="-11"/>
          <w:w w:val="93"/>
          <w:position w:val="10"/>
          <w:sz w:val="44"/>
          <w:szCs w:val="44"/>
        </w:rPr>
        <w:t>关于</w:t>
      </w:r>
      <w:r>
        <w:rPr>
          <w:rFonts w:hint="eastAsia" w:ascii="方正大标宋简体" w:hAnsi="方正大标宋简体" w:eastAsia="方正大标宋简体" w:cs="方正大标宋简体"/>
          <w:b w:val="0"/>
          <w:bCs w:val="0"/>
          <w:spacing w:val="-11"/>
          <w:w w:val="93"/>
          <w:position w:val="10"/>
          <w:sz w:val="44"/>
          <w:szCs w:val="44"/>
          <w:lang w:val="en-US" w:eastAsia="zh-CN"/>
        </w:rPr>
        <w:t>转发《关于举办2024年“江苏省中小学幼儿园优秀教育管理论文”评选活动的通知》的通知</w:t>
      </w:r>
    </w:p>
    <w:p>
      <w:pPr>
        <w:spacing w:line="640" w:lineRule="exact"/>
        <w:jc w:val="center"/>
        <w:rPr>
          <w:rFonts w:hint="eastAsia" w:ascii="方正大标宋简体" w:hAnsi="方正大标宋简体" w:eastAsia="方正大标宋简体" w:cs="方正大标宋简体"/>
          <w:b w:val="0"/>
          <w:bCs w:val="0"/>
          <w:spacing w:val="-13"/>
          <w:position w:val="11"/>
          <w:sz w:val="44"/>
          <w:szCs w:val="44"/>
          <w:lang w:val="en-US" w:eastAsia="zh-CN"/>
        </w:rPr>
      </w:pPr>
    </w:p>
    <w:p>
      <w:pPr>
        <w:spacing w:line="29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各直属学校、江北新区教育发展中心、</w:t>
      </w:r>
      <w:r>
        <w:rPr>
          <w:rFonts w:hint="eastAsia" w:ascii="仿宋" w:hAnsi="仿宋" w:eastAsia="仿宋" w:cs="仿宋"/>
          <w:sz w:val="32"/>
          <w:szCs w:val="32"/>
        </w:rPr>
        <w:t>各区教师发展</w:t>
      </w:r>
      <w:r>
        <w:rPr>
          <w:rFonts w:hint="eastAsia" w:ascii="仿宋" w:hAnsi="仿宋" w:eastAsia="仿宋" w:cs="仿宋"/>
          <w:sz w:val="32"/>
          <w:szCs w:val="32"/>
          <w:lang w:val="en-US" w:eastAsia="zh-CN"/>
        </w:rPr>
        <w:t>中心（教师进修学校）：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现将《关于举办2024年“江苏省中小学幼儿园优秀教育管理论文”评选活动的通知》（苏师干训〔2024〕9号）（附件）转发给你们，请对照文件要求，认真、有序开展组织工作。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请于6月20日之前</w:t>
      </w:r>
      <w:r>
        <w:rPr>
          <w:rFonts w:hint="eastAsia" w:ascii="仿宋" w:hAnsi="仿宋" w:eastAsia="仿宋" w:cs="仿宋"/>
          <w:sz w:val="32"/>
          <w:szCs w:val="32"/>
        </w:rPr>
        <w:t>将</w:t>
      </w:r>
      <w:r>
        <w:rPr>
          <w:rFonts w:hint="eastAsia" w:ascii="仿宋" w:hAnsi="仿宋" w:eastAsia="仿宋" w:cs="仿宋"/>
          <w:sz w:val="32"/>
          <w:szCs w:val="32"/>
          <w:lang w:val="en-US" w:eastAsia="zh-CN"/>
        </w:rPr>
        <w:t>参评论文审核表、纸质稿、知网“学术不端文献检测系统”检测证明（上述材料一文一袋，按序叠放，材料袋封面标注“学校+姓名”）及各直属学校、各区“征文登记表”统一报送至市教师发展学院305办公室。参评论文电子文档</w:t>
      </w:r>
      <w:bookmarkStart w:id="0" w:name="_Hlk164671599"/>
      <w:r>
        <w:rPr>
          <w:rFonts w:hint="eastAsia" w:ascii="仿宋" w:hAnsi="仿宋" w:eastAsia="仿宋" w:cs="仿宋"/>
          <w:sz w:val="32"/>
          <w:szCs w:val="32"/>
          <w:lang w:val="en-US" w:eastAsia="zh-CN"/>
        </w:rPr>
        <w:t>（命名格式为：“学校+姓名”）及</w:t>
      </w:r>
      <w:bookmarkEnd w:id="0"/>
      <w:r>
        <w:rPr>
          <w:rFonts w:hint="eastAsia" w:ascii="仿宋" w:hAnsi="仿宋" w:eastAsia="仿宋" w:cs="仿宋"/>
          <w:sz w:val="32"/>
          <w:szCs w:val="32"/>
          <w:lang w:val="en-US" w:eastAsia="zh-CN"/>
        </w:rPr>
        <w:t>各直属学校、各区“征文登记表”统一压缩成文件包提交，压缩包以“X X学校（区）2024年征文”的方式命名，发送至cyf@njsjsfzxy.com。不接受个人方式报送材料参评。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ascii="Arial"/>
          <w:sz w:val="21"/>
        </w:rPr>
      </w:pPr>
      <w:r>
        <w:rPr>
          <w:rFonts w:hint="eastAsia" w:ascii="仿宋" w:hAnsi="仿宋" w:eastAsia="仿宋" w:cs="仿宋"/>
          <w:sz w:val="32"/>
          <w:szCs w:val="32"/>
          <w:lang w:val="en-US" w:eastAsia="zh-CN"/>
        </w:rPr>
        <w:t>未尽事宜请与市教师发展学院联系，联系人：陈韵妃，联系电话：84417640。</w:t>
      </w:r>
    </w:p>
    <w:p>
      <w:pPr>
        <w:spacing w:line="302" w:lineRule="auto"/>
        <w:rPr>
          <w:rFonts w:ascii="Arial"/>
          <w:sz w:val="21"/>
        </w:rPr>
      </w:pPr>
    </w:p>
    <w:p>
      <w:pPr>
        <w:spacing w:line="302" w:lineRule="auto"/>
        <w:rPr>
          <w:rFonts w:ascii="Arial"/>
          <w:sz w:val="21"/>
        </w:rPr>
      </w:pPr>
    </w:p>
    <w:p>
      <w:pPr>
        <w:spacing w:before="101" w:line="550" w:lineRule="exact"/>
        <w:ind w:left="1905" w:leftChars="294" w:hanging="1288" w:hangingChars="400"/>
        <w:rPr>
          <w:rFonts w:hint="eastAsia" w:ascii="仿宋" w:hAnsi="仿宋" w:eastAsia="仿宋" w:cs="仿宋"/>
          <w:spacing w:val="6"/>
          <w:position w:val="17"/>
          <w:sz w:val="31"/>
          <w:szCs w:val="31"/>
          <w:lang w:val="en-US" w:eastAsia="zh-CN"/>
        </w:rPr>
      </w:pPr>
      <w:r>
        <w:rPr>
          <w:rFonts w:ascii="仿宋" w:hAnsi="仿宋" w:eastAsia="仿宋" w:cs="仿宋"/>
          <w:spacing w:val="6"/>
          <w:position w:val="17"/>
          <w:sz w:val="31"/>
          <w:szCs w:val="31"/>
        </w:rPr>
        <w:t>附件：</w:t>
      </w:r>
      <w:r>
        <w:rPr>
          <w:rFonts w:hint="eastAsia" w:ascii="仿宋" w:hAnsi="仿宋" w:eastAsia="仿宋" w:cs="仿宋"/>
          <w:spacing w:val="6"/>
          <w:position w:val="17"/>
          <w:sz w:val="31"/>
          <w:szCs w:val="31"/>
          <w:lang w:eastAsia="zh-CN"/>
        </w:rPr>
        <w:t>《</w:t>
      </w:r>
      <w:r>
        <w:rPr>
          <w:rFonts w:hint="eastAsia" w:ascii="仿宋" w:hAnsi="仿宋" w:eastAsia="仿宋" w:cs="仿宋"/>
          <w:spacing w:val="6"/>
          <w:position w:val="17"/>
          <w:sz w:val="31"/>
          <w:szCs w:val="31"/>
          <w:lang w:val="en-US" w:eastAsia="zh-CN"/>
        </w:rPr>
        <w:t>关于举办2024年“江苏省中小学幼儿园优秀教育管理论文”评选活动的通知》</w:t>
      </w:r>
    </w:p>
    <w:p>
      <w:pPr>
        <w:spacing w:before="101" w:line="550" w:lineRule="exact"/>
        <w:ind w:firstLine="644" w:firstLineChars="200"/>
        <w:rPr>
          <w:rFonts w:hint="default" w:ascii="仿宋" w:hAnsi="仿宋" w:eastAsia="仿宋" w:cs="仿宋"/>
          <w:spacing w:val="6"/>
          <w:position w:val="17"/>
          <w:sz w:val="31"/>
          <w:szCs w:val="31"/>
          <w:lang w:val="en-US" w:eastAsia="zh-CN"/>
        </w:rPr>
      </w:pPr>
      <w:r>
        <w:rPr>
          <w:rFonts w:hint="eastAsia" w:ascii="仿宋" w:hAnsi="仿宋" w:eastAsia="仿宋" w:cs="仿宋"/>
          <w:spacing w:val="6"/>
          <w:position w:val="17"/>
          <w:sz w:val="31"/>
          <w:szCs w:val="31"/>
          <w:lang w:val="en-US" w:eastAsia="zh-CN"/>
        </w:rPr>
        <w:t xml:space="preserve">    </w:t>
      </w:r>
    </w:p>
    <w:p>
      <w:pPr>
        <w:spacing w:before="177" w:line="222" w:lineRule="auto"/>
        <w:ind w:left="1580" w:firstLine="4424" w:firstLineChars="1400"/>
        <w:rPr>
          <w:rFonts w:hint="eastAsia" w:ascii="仿宋" w:hAnsi="仿宋" w:eastAsia="仿宋" w:cs="仿宋"/>
          <w:spacing w:val="3"/>
          <w:sz w:val="31"/>
          <w:szCs w:val="31"/>
          <w:lang w:val="en-US" w:eastAsia="zh-CN"/>
        </w:rPr>
      </w:pPr>
    </w:p>
    <w:p>
      <w:pPr>
        <w:spacing w:before="177" w:line="222" w:lineRule="auto"/>
        <w:ind w:left="1580" w:firstLine="4424" w:firstLineChars="1400"/>
        <w:rPr>
          <w:rFonts w:hint="eastAsia" w:ascii="仿宋" w:hAnsi="仿宋" w:eastAsia="仿宋" w:cs="仿宋"/>
          <w:spacing w:val="3"/>
          <w:sz w:val="31"/>
          <w:szCs w:val="31"/>
          <w:lang w:val="en-US" w:eastAsia="zh-CN"/>
        </w:rPr>
      </w:pPr>
    </w:p>
    <w:p>
      <w:pPr>
        <w:spacing w:before="177" w:line="222" w:lineRule="auto"/>
        <w:ind w:left="1580" w:firstLine="4424" w:firstLineChars="1400"/>
        <w:rPr>
          <w:rFonts w:hint="eastAsia" w:ascii="仿宋" w:hAnsi="仿宋" w:eastAsia="仿宋" w:cs="仿宋"/>
          <w:spacing w:val="3"/>
          <w:sz w:val="31"/>
          <w:szCs w:val="31"/>
          <w:lang w:val="en-US" w:eastAsia="zh-CN"/>
        </w:rPr>
      </w:pPr>
    </w:p>
    <w:p>
      <w:pPr>
        <w:spacing w:before="177" w:line="222" w:lineRule="auto"/>
        <w:ind w:left="1580" w:firstLine="4424" w:firstLineChars="1400"/>
        <w:rPr>
          <w:rFonts w:hint="eastAsia" w:ascii="仿宋" w:hAnsi="仿宋" w:eastAsia="仿宋" w:cs="仿宋"/>
          <w:spacing w:val="3"/>
          <w:sz w:val="31"/>
          <w:szCs w:val="31"/>
          <w:lang w:val="en-US" w:eastAsia="zh-CN"/>
        </w:rPr>
      </w:pPr>
    </w:p>
    <w:p>
      <w:pPr>
        <w:spacing w:before="177" w:line="222" w:lineRule="auto"/>
        <w:ind w:left="1580" w:firstLine="4424" w:firstLineChars="1400"/>
        <w:rPr>
          <w:rFonts w:hint="eastAsia" w:ascii="仿宋" w:hAnsi="仿宋" w:eastAsia="仿宋" w:cs="仿宋"/>
          <w:spacing w:val="3"/>
          <w:sz w:val="31"/>
          <w:szCs w:val="31"/>
          <w:lang w:val="en-US" w:eastAsia="zh-CN"/>
        </w:rPr>
      </w:pPr>
    </w:p>
    <w:p>
      <w:pPr>
        <w:spacing w:before="177" w:line="222" w:lineRule="auto"/>
        <w:ind w:left="1580" w:firstLine="4424" w:firstLineChars="1400"/>
        <w:rPr>
          <w:rFonts w:hint="eastAsia" w:ascii="仿宋" w:hAnsi="仿宋" w:eastAsia="仿宋" w:cs="仿宋"/>
          <w:spacing w:val="3"/>
          <w:sz w:val="31"/>
          <w:szCs w:val="31"/>
          <w:lang w:val="en-US" w:eastAsia="zh-CN"/>
        </w:rPr>
      </w:pPr>
    </w:p>
    <w:p>
      <w:pPr>
        <w:spacing w:before="177" w:line="222" w:lineRule="auto"/>
        <w:ind w:left="1580" w:firstLine="4424" w:firstLineChars="1400"/>
        <w:rPr>
          <w:rFonts w:hint="eastAsia" w:ascii="仿宋" w:hAnsi="仿宋" w:eastAsia="仿宋" w:cs="仿宋"/>
          <w:spacing w:val="3"/>
          <w:sz w:val="31"/>
          <w:szCs w:val="31"/>
          <w:lang w:val="en-US" w:eastAsia="zh-CN"/>
        </w:rPr>
      </w:pPr>
    </w:p>
    <w:p>
      <w:pPr>
        <w:spacing w:before="177" w:line="222" w:lineRule="auto"/>
        <w:ind w:left="1580" w:firstLine="4424" w:firstLineChars="1400"/>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南京市教师发展学院</w:t>
      </w:r>
    </w:p>
    <w:p>
      <w:pPr>
        <w:spacing w:before="177" w:line="222" w:lineRule="auto"/>
        <w:ind w:firstLine="948" w:firstLineChars="300"/>
        <w:jc w:val="right"/>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2024年5月6日</w:t>
      </w: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ind w:firstLine="948" w:firstLineChars="300"/>
        <w:jc w:val="right"/>
        <w:rPr>
          <w:rFonts w:hint="eastAsia" w:ascii="仿宋" w:hAnsi="仿宋" w:eastAsia="仿宋" w:cs="仿宋"/>
          <w:spacing w:val="3"/>
          <w:sz w:val="31"/>
          <w:szCs w:val="31"/>
          <w:lang w:val="en-US" w:eastAsia="zh-CN"/>
        </w:rPr>
      </w:pPr>
    </w:p>
    <w:p>
      <w:pPr>
        <w:spacing w:before="177" w:line="222" w:lineRule="auto"/>
        <w:jc w:val="left"/>
        <w:rPr>
          <w:rFonts w:hint="eastAsia" w:ascii="仿宋" w:hAnsi="仿宋" w:eastAsia="仿宋" w:cs="仿宋"/>
          <w:spacing w:val="3"/>
          <w:sz w:val="31"/>
          <w:szCs w:val="31"/>
          <w:lang w:val="en-US" w:eastAsia="zh-CN"/>
        </w:rPr>
      </w:pPr>
    </w:p>
    <w:p>
      <w:pPr>
        <w:spacing w:before="177" w:line="222" w:lineRule="auto"/>
        <w:jc w:val="left"/>
        <w:rPr>
          <w:rFonts w:hint="eastAsia" w:ascii="仿宋" w:hAnsi="仿宋" w:eastAsia="仿宋" w:cs="仿宋"/>
          <w:spacing w:val="3"/>
          <w:sz w:val="31"/>
          <w:szCs w:val="31"/>
          <w:lang w:val="en-US" w:eastAsia="zh-CN"/>
        </w:rPr>
      </w:pPr>
      <w:r>
        <w:rPr>
          <w:rFonts w:hint="eastAsia" w:ascii="仿宋" w:hAnsi="仿宋" w:eastAsia="仿宋" w:cs="仿宋"/>
          <w:spacing w:val="3"/>
          <w:sz w:val="31"/>
          <w:szCs w:val="31"/>
          <w:lang w:val="en-US" w:eastAsia="zh-CN"/>
        </w:rPr>
        <w:t>附件1：</w:t>
      </w:r>
    </w:p>
    <w:p>
      <w:pPr>
        <w:spacing w:before="177" w:line="222" w:lineRule="auto"/>
        <w:jc w:val="left"/>
        <w:rPr>
          <w:rFonts w:hint="eastAsia" w:ascii="仿宋" w:hAnsi="仿宋" w:eastAsia="仿宋" w:cs="仿宋"/>
          <w:spacing w:val="3"/>
          <w:sz w:val="31"/>
          <w:szCs w:val="31"/>
          <w:lang w:val="en-US" w:eastAsia="zh-CN"/>
        </w:rPr>
      </w:pPr>
    </w:p>
    <w:p>
      <w:pPr>
        <w:widowControl w:val="0"/>
        <w:kinsoku/>
        <w:autoSpaceDE/>
        <w:autoSpaceDN/>
        <w:adjustRightInd/>
        <w:snapToGrid/>
        <w:spacing w:line="640" w:lineRule="exact"/>
        <w:jc w:val="center"/>
        <w:textAlignment w:val="auto"/>
        <w:rPr>
          <w:rFonts w:ascii="Times New Roman" w:hAnsi="Times New Roman" w:eastAsia="方正小标宋简体" w:cs="Times New Roman"/>
          <w:snapToGrid/>
          <w:kern w:val="2"/>
          <w:sz w:val="44"/>
          <w:szCs w:val="44"/>
          <w:lang w:eastAsia="zh-CN"/>
        </w:rPr>
      </w:pPr>
      <w:r>
        <w:rPr>
          <w:rFonts w:hint="eastAsia" w:ascii="Times New Roman" w:hAnsi="Times New Roman" w:eastAsia="方正小标宋简体" w:cs="Times New Roman"/>
          <w:snapToGrid/>
          <w:kern w:val="2"/>
          <w:sz w:val="44"/>
          <w:szCs w:val="44"/>
          <w:lang w:eastAsia="zh-CN"/>
        </w:rPr>
        <w:t>关于举办202</w:t>
      </w:r>
      <w:r>
        <w:rPr>
          <w:rFonts w:ascii="Times New Roman" w:hAnsi="Times New Roman" w:eastAsia="方正小标宋简体" w:cs="Times New Roman"/>
          <w:snapToGrid/>
          <w:kern w:val="2"/>
          <w:sz w:val="44"/>
          <w:szCs w:val="44"/>
          <w:lang w:eastAsia="zh-CN"/>
        </w:rPr>
        <w:t>4</w:t>
      </w:r>
      <w:r>
        <w:rPr>
          <w:rFonts w:hint="eastAsia" w:ascii="Times New Roman" w:hAnsi="Times New Roman" w:eastAsia="方正小标宋简体" w:cs="Times New Roman"/>
          <w:snapToGrid/>
          <w:kern w:val="2"/>
          <w:sz w:val="44"/>
          <w:szCs w:val="44"/>
          <w:lang w:eastAsia="zh-CN"/>
        </w:rPr>
        <w:t>年“江苏省中小学幼儿园优秀</w:t>
      </w:r>
    </w:p>
    <w:p>
      <w:pPr>
        <w:widowControl w:val="0"/>
        <w:kinsoku/>
        <w:autoSpaceDE/>
        <w:autoSpaceDN/>
        <w:adjustRightInd/>
        <w:snapToGrid/>
        <w:spacing w:line="640" w:lineRule="exact"/>
        <w:jc w:val="center"/>
        <w:textAlignment w:val="auto"/>
        <w:rPr>
          <w:rFonts w:ascii="Times New Roman" w:hAnsi="Times New Roman" w:eastAsia="方正小标宋简体" w:cs="Times New Roman"/>
          <w:snapToGrid/>
          <w:kern w:val="2"/>
          <w:sz w:val="44"/>
          <w:szCs w:val="44"/>
          <w:lang w:eastAsia="zh-CN"/>
        </w:rPr>
      </w:pPr>
      <w:r>
        <w:rPr>
          <w:rFonts w:hint="eastAsia" w:ascii="Times New Roman" w:hAnsi="Times New Roman" w:eastAsia="方正小标宋简体" w:cs="Times New Roman"/>
          <w:snapToGrid/>
          <w:kern w:val="2"/>
          <w:sz w:val="44"/>
          <w:szCs w:val="44"/>
          <w:lang w:eastAsia="zh-CN"/>
        </w:rPr>
        <w:t>教育管理论文”评选活动的通知</w:t>
      </w:r>
    </w:p>
    <w:p>
      <w:pPr>
        <w:widowControl w:val="0"/>
        <w:kinsoku/>
        <w:autoSpaceDE/>
        <w:autoSpaceDN/>
        <w:adjustRightInd/>
        <w:snapToGrid/>
        <w:spacing w:line="600" w:lineRule="exact"/>
        <w:jc w:val="center"/>
        <w:textAlignment w:val="auto"/>
        <w:rPr>
          <w:rFonts w:ascii="Times New Roman" w:hAnsi="Times New Roman" w:eastAsia="方正小标宋简体" w:cs="Times New Roman"/>
          <w:snapToGrid/>
          <w:kern w:val="0"/>
          <w:sz w:val="44"/>
          <w:szCs w:val="44"/>
          <w:lang w:eastAsia="zh-CN"/>
        </w:rPr>
      </w:pPr>
    </w:p>
    <w:p>
      <w:pPr>
        <w:widowControl w:val="0"/>
        <w:kinsoku/>
        <w:autoSpaceDE/>
        <w:autoSpaceDN/>
        <w:adjustRightInd/>
        <w:snapToGrid w:val="0"/>
        <w:spacing w:line="560" w:lineRule="exact"/>
        <w:jc w:val="both"/>
        <w:textAlignment w:val="auto"/>
        <w:rPr>
          <w:rFonts w:ascii="Times New Roman" w:hAnsi="Times New Roman" w:eastAsia="仿宋" w:cs="仿宋_GB2312"/>
          <w:snapToGrid/>
          <w:kern w:val="16"/>
          <w:sz w:val="32"/>
          <w:szCs w:val="32"/>
          <w:lang w:eastAsia="zh-Hans"/>
        </w:rPr>
      </w:pPr>
      <w:r>
        <w:rPr>
          <w:rFonts w:ascii="Times New Roman" w:hAnsi="Times New Roman" w:eastAsia="仿宋" w:cs="仿宋_GB2312"/>
          <w:snapToGrid/>
          <w:kern w:val="16"/>
          <w:sz w:val="32"/>
          <w:szCs w:val="32"/>
          <w:lang w:eastAsia="zh-Hans"/>
        </w:rPr>
        <w:t>各</w:t>
      </w:r>
      <w:r>
        <w:rPr>
          <w:rFonts w:hint="eastAsia" w:ascii="Times New Roman" w:hAnsi="Times New Roman" w:eastAsia="仿宋" w:cs="仿宋_GB2312"/>
          <w:snapToGrid/>
          <w:kern w:val="16"/>
          <w:sz w:val="32"/>
          <w:szCs w:val="32"/>
          <w:lang w:eastAsia="zh-Hans"/>
        </w:rPr>
        <w:t>设区市教师发展机构</w:t>
      </w:r>
      <w:r>
        <w:rPr>
          <w:rFonts w:ascii="Times New Roman" w:hAnsi="Times New Roman" w:eastAsia="仿宋" w:cs="仿宋_GB2312"/>
          <w:snapToGrid/>
          <w:kern w:val="16"/>
          <w:sz w:val="32"/>
          <w:szCs w:val="32"/>
          <w:lang w:eastAsia="zh-Hans"/>
        </w:rPr>
        <w:t>：</w:t>
      </w:r>
    </w:p>
    <w:p>
      <w:pPr>
        <w:widowControl w:val="0"/>
        <w:kinsoku/>
        <w:autoSpaceDE/>
        <w:autoSpaceDN/>
        <w:adjustRightInd w:val="0"/>
        <w:snapToGrid w:val="0"/>
        <w:spacing w:line="560" w:lineRule="exact"/>
        <w:ind w:firstLine="640" w:firstLineChars="200"/>
        <w:jc w:val="both"/>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为深入学习贯彻党的二十大精神，深入落实党的教育方针和全国、全省基础教育工作会议部署，大力弘扬教育家精神，提升全省中小学幼儿园教育管理研究水平，推进全省基础教育高质量发展。经研究决定，举办</w:t>
      </w:r>
      <w:r>
        <w:rPr>
          <w:rFonts w:ascii="Times New Roman" w:hAnsi="Times New Roman" w:eastAsia="仿宋" w:cs="Times New Roman"/>
          <w:snapToGrid/>
          <w:kern w:val="0"/>
          <w:sz w:val="32"/>
          <w:szCs w:val="32"/>
          <w:lang w:eastAsia="zh-CN"/>
        </w:rPr>
        <w:t>“2024年江苏省中小学幼儿园优秀教育管理论文”评选活动。现将有关事项通知如下：</w:t>
      </w:r>
    </w:p>
    <w:p>
      <w:pPr>
        <w:widowControl w:val="0"/>
        <w:kinsoku/>
        <w:autoSpaceDE/>
        <w:autoSpaceDN/>
        <w:adjustRightInd w:val="0"/>
        <w:snapToGrid w:val="0"/>
        <w:spacing w:line="560" w:lineRule="exact"/>
        <w:ind w:firstLine="640" w:firstLineChars="200"/>
        <w:jc w:val="left"/>
        <w:textAlignment w:val="auto"/>
        <w:rPr>
          <w:rFonts w:ascii="黑体" w:hAnsi="黑体" w:eastAsia="黑体" w:cs="Times New Roman"/>
          <w:snapToGrid/>
          <w:kern w:val="0"/>
          <w:sz w:val="32"/>
          <w:szCs w:val="32"/>
          <w:lang w:eastAsia="zh-CN"/>
        </w:rPr>
      </w:pPr>
      <w:r>
        <w:rPr>
          <w:rFonts w:ascii="黑体" w:hAnsi="黑体" w:eastAsia="黑体" w:cs="Times New Roman"/>
          <w:snapToGrid/>
          <w:kern w:val="0"/>
          <w:sz w:val="32"/>
          <w:szCs w:val="32"/>
          <w:lang w:eastAsia="zh-CN"/>
        </w:rPr>
        <w:t>一、参评对象</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幼儿园、中小学、中职和特殊教育工作者，包括</w:t>
      </w:r>
      <w:r>
        <w:rPr>
          <w:rFonts w:ascii="Times New Roman" w:hAnsi="Times New Roman" w:eastAsia="仿宋" w:cs="Times New Roman"/>
          <w:snapToGrid/>
          <w:kern w:val="0"/>
          <w:sz w:val="32"/>
          <w:szCs w:val="32"/>
          <w:lang w:eastAsia="zh-CN"/>
        </w:rPr>
        <w:t>校</w:t>
      </w:r>
      <w:r>
        <w:rPr>
          <w:rFonts w:hint="eastAsia" w:ascii="Times New Roman" w:hAnsi="Times New Roman" w:eastAsia="仿宋" w:cs="Times New Roman"/>
          <w:snapToGrid/>
          <w:kern w:val="0"/>
          <w:sz w:val="32"/>
          <w:szCs w:val="32"/>
          <w:lang w:eastAsia="zh-CN"/>
        </w:rPr>
        <w:t>（园）</w:t>
      </w:r>
      <w:r>
        <w:rPr>
          <w:rFonts w:ascii="Times New Roman" w:hAnsi="Times New Roman" w:eastAsia="仿宋" w:cs="Times New Roman"/>
          <w:snapToGrid/>
          <w:kern w:val="0"/>
          <w:sz w:val="32"/>
          <w:szCs w:val="32"/>
          <w:lang w:eastAsia="zh-CN"/>
        </w:rPr>
        <w:t>长、</w:t>
      </w:r>
      <w:r>
        <w:rPr>
          <w:rFonts w:hint="eastAsia" w:ascii="Times New Roman" w:hAnsi="Times New Roman" w:eastAsia="仿宋" w:cs="Times New Roman"/>
          <w:snapToGrid/>
          <w:kern w:val="0"/>
          <w:sz w:val="32"/>
          <w:szCs w:val="32"/>
          <w:lang w:eastAsia="zh-CN"/>
        </w:rPr>
        <w:t>教育</w:t>
      </w:r>
      <w:r>
        <w:rPr>
          <w:rFonts w:ascii="Times New Roman" w:hAnsi="Times New Roman" w:eastAsia="仿宋" w:cs="Times New Roman"/>
          <w:snapToGrid/>
          <w:kern w:val="0"/>
          <w:sz w:val="32"/>
          <w:szCs w:val="32"/>
          <w:lang w:eastAsia="zh-CN"/>
        </w:rPr>
        <w:t>行政管理人员、教师及教育科研</w:t>
      </w:r>
      <w:r>
        <w:rPr>
          <w:rFonts w:hint="eastAsia" w:ascii="Times New Roman" w:hAnsi="Times New Roman" w:eastAsia="仿宋" w:cs="Times New Roman"/>
          <w:snapToGrid/>
          <w:kern w:val="0"/>
          <w:sz w:val="32"/>
          <w:szCs w:val="32"/>
          <w:lang w:eastAsia="zh-CN"/>
        </w:rPr>
        <w:t>工作者</w:t>
      </w:r>
      <w:r>
        <w:rPr>
          <w:rFonts w:ascii="Times New Roman" w:hAnsi="Times New Roman" w:eastAsia="仿宋" w:cs="Times New Roman"/>
          <w:snapToGrid/>
          <w:kern w:val="0"/>
          <w:sz w:val="32"/>
          <w:szCs w:val="32"/>
          <w:lang w:eastAsia="zh-CN"/>
        </w:rPr>
        <w:t>。</w:t>
      </w:r>
    </w:p>
    <w:p>
      <w:pPr>
        <w:widowControl w:val="0"/>
        <w:kinsoku/>
        <w:autoSpaceDE/>
        <w:autoSpaceDN/>
        <w:adjustRightInd w:val="0"/>
        <w:snapToGrid w:val="0"/>
        <w:spacing w:line="560" w:lineRule="exact"/>
        <w:ind w:firstLine="640" w:firstLineChars="200"/>
        <w:jc w:val="left"/>
        <w:textAlignment w:val="auto"/>
        <w:rPr>
          <w:rFonts w:ascii="黑体" w:hAnsi="黑体" w:eastAsia="黑体" w:cs="Times New Roman"/>
          <w:snapToGrid/>
          <w:kern w:val="0"/>
          <w:sz w:val="32"/>
          <w:szCs w:val="32"/>
          <w:lang w:eastAsia="zh-CN"/>
        </w:rPr>
      </w:pPr>
    </w:p>
    <w:p>
      <w:pPr>
        <w:widowControl w:val="0"/>
        <w:kinsoku/>
        <w:autoSpaceDE/>
        <w:autoSpaceDN/>
        <w:adjustRightInd w:val="0"/>
        <w:snapToGrid w:val="0"/>
        <w:spacing w:line="560" w:lineRule="exact"/>
        <w:ind w:firstLine="640" w:firstLineChars="200"/>
        <w:jc w:val="left"/>
        <w:textAlignment w:val="auto"/>
        <w:rPr>
          <w:rFonts w:ascii="黑体" w:hAnsi="黑体" w:eastAsia="黑体" w:cs="Times New Roman"/>
          <w:snapToGrid/>
          <w:kern w:val="0"/>
          <w:sz w:val="32"/>
          <w:szCs w:val="32"/>
          <w:lang w:eastAsia="zh-CN"/>
        </w:rPr>
      </w:pPr>
      <w:r>
        <w:rPr>
          <w:rFonts w:ascii="黑体" w:hAnsi="黑体" w:eastAsia="黑体" w:cs="Times New Roman"/>
          <w:snapToGrid/>
          <w:kern w:val="0"/>
          <w:sz w:val="32"/>
          <w:szCs w:val="32"/>
          <w:lang w:eastAsia="zh-CN"/>
        </w:rPr>
        <w:t>二、</w:t>
      </w:r>
      <w:r>
        <w:rPr>
          <w:rFonts w:hint="eastAsia" w:ascii="黑体" w:hAnsi="黑体" w:eastAsia="黑体" w:cs="Times New Roman"/>
          <w:snapToGrid/>
          <w:kern w:val="0"/>
          <w:sz w:val="32"/>
          <w:szCs w:val="32"/>
          <w:lang w:eastAsia="zh-CN"/>
        </w:rPr>
        <w:t>选题范围</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bookmarkStart w:id="1" w:name="_Hlk164412914"/>
      <w:r>
        <w:rPr>
          <w:rFonts w:hint="eastAsia" w:ascii="Times New Roman" w:hAnsi="Times New Roman" w:eastAsia="仿宋" w:cs="Times New Roman"/>
          <w:snapToGrid/>
          <w:kern w:val="0"/>
          <w:sz w:val="32"/>
          <w:szCs w:val="32"/>
          <w:lang w:eastAsia="zh-CN"/>
        </w:rPr>
        <w:t>1.学习</w:t>
      </w:r>
      <w:r>
        <w:rPr>
          <w:rFonts w:ascii="Times New Roman" w:hAnsi="Times New Roman" w:eastAsia="仿宋" w:cs="Times New Roman"/>
          <w:snapToGrid/>
          <w:kern w:val="0"/>
          <w:sz w:val="32"/>
          <w:szCs w:val="32"/>
          <w:lang w:eastAsia="zh-CN"/>
        </w:rPr>
        <w:t>贯彻党的二十大精神研究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2.中小学思想政治教育一体化建设研究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3.教师队伍培训培养研究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4.学校发展与校长领导力研究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5.中小学课程建设研究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6.区域教育改革发展研究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7.基础教育课堂教学改革研究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8.</w:t>
      </w:r>
      <w:r>
        <w:rPr>
          <w:rFonts w:ascii="Times New Roman" w:hAnsi="Times New Roman" w:eastAsia="仿宋" w:cs="Times New Roman"/>
          <w:snapToGrid/>
          <w:kern w:val="0"/>
          <w:sz w:val="32"/>
          <w:szCs w:val="32"/>
          <w:lang w:eastAsia="zh-CN"/>
        </w:rPr>
        <w:t>深化</w:t>
      </w:r>
      <w:r>
        <w:rPr>
          <w:rFonts w:hint="eastAsia" w:ascii="Times New Roman" w:hAnsi="Times New Roman" w:eastAsia="仿宋" w:cs="Times New Roman"/>
          <w:snapToGrid/>
          <w:kern w:val="0"/>
          <w:sz w:val="32"/>
          <w:szCs w:val="32"/>
          <w:lang w:eastAsia="zh-CN"/>
        </w:rPr>
        <w:t>基础教育评价改革研究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9.</w:t>
      </w:r>
      <w:r>
        <w:rPr>
          <w:rFonts w:ascii="Times New Roman" w:hAnsi="Times New Roman" w:eastAsia="仿宋" w:cs="Times New Roman"/>
          <w:snapToGrid/>
          <w:kern w:val="0"/>
          <w:sz w:val="32"/>
          <w:szCs w:val="32"/>
          <w:lang w:eastAsia="zh-CN"/>
        </w:rPr>
        <w:t>基础教育优质均衡发展研究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10.“双减”政策专题研究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11.乡村教育高质量发展研究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12.家庭学校社会协同育人研究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13.新时代学生心理健康教育研究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14.中华</w:t>
      </w:r>
      <w:r>
        <w:rPr>
          <w:rFonts w:ascii="Times New Roman" w:hAnsi="Times New Roman" w:eastAsia="仿宋" w:cs="Times New Roman"/>
          <w:snapToGrid/>
          <w:kern w:val="0"/>
          <w:sz w:val="32"/>
          <w:szCs w:val="32"/>
          <w:lang w:eastAsia="zh-CN"/>
        </w:rPr>
        <w:t>优秀传统文化教育研究</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15.数字时代</w:t>
      </w:r>
      <w:r>
        <w:rPr>
          <w:rFonts w:ascii="Times New Roman" w:hAnsi="Times New Roman" w:eastAsia="仿宋" w:cs="Times New Roman"/>
          <w:snapToGrid/>
          <w:kern w:val="0"/>
          <w:sz w:val="32"/>
          <w:szCs w:val="32"/>
          <w:lang w:eastAsia="zh-CN"/>
        </w:rPr>
        <w:t>教育变革的</w:t>
      </w:r>
      <w:r>
        <w:rPr>
          <w:rFonts w:hint="eastAsia" w:ascii="Times New Roman" w:hAnsi="Times New Roman" w:eastAsia="仿宋" w:cs="Times New Roman"/>
          <w:snapToGrid/>
          <w:kern w:val="0"/>
          <w:sz w:val="32"/>
          <w:szCs w:val="32"/>
          <w:lang w:eastAsia="zh-CN"/>
        </w:rPr>
        <w:t>理论</w:t>
      </w:r>
      <w:r>
        <w:rPr>
          <w:rFonts w:ascii="Times New Roman" w:hAnsi="Times New Roman" w:eastAsia="仿宋" w:cs="Times New Roman"/>
          <w:snapToGrid/>
          <w:kern w:val="0"/>
          <w:sz w:val="32"/>
          <w:szCs w:val="32"/>
          <w:lang w:eastAsia="zh-CN"/>
        </w:rPr>
        <w:t>与实践研究</w:t>
      </w:r>
      <w:bookmarkEnd w:id="1"/>
    </w:p>
    <w:p>
      <w:pPr>
        <w:widowControl w:val="0"/>
        <w:kinsoku/>
        <w:autoSpaceDE/>
        <w:autoSpaceDN/>
        <w:adjustRightInd w:val="0"/>
        <w:snapToGrid w:val="0"/>
        <w:spacing w:line="560" w:lineRule="exact"/>
        <w:ind w:firstLine="640" w:firstLineChars="200"/>
        <w:jc w:val="left"/>
        <w:textAlignment w:val="auto"/>
        <w:rPr>
          <w:rFonts w:ascii="黑体" w:hAnsi="黑体" w:eastAsia="黑体" w:cs="Times New Roman"/>
          <w:snapToGrid/>
          <w:kern w:val="0"/>
          <w:sz w:val="32"/>
          <w:szCs w:val="32"/>
          <w:lang w:eastAsia="zh-CN"/>
        </w:rPr>
      </w:pPr>
      <w:bookmarkStart w:id="2" w:name="_Hlk164669275"/>
      <w:r>
        <w:rPr>
          <w:rFonts w:hint="eastAsia" w:ascii="黑体" w:hAnsi="黑体" w:eastAsia="黑体" w:cs="Times New Roman"/>
          <w:snapToGrid/>
          <w:kern w:val="0"/>
          <w:sz w:val="32"/>
          <w:szCs w:val="32"/>
          <w:lang w:eastAsia="zh-CN"/>
        </w:rPr>
        <w:t>三</w:t>
      </w:r>
      <w:r>
        <w:rPr>
          <w:rFonts w:ascii="黑体" w:hAnsi="黑体" w:eastAsia="黑体" w:cs="Times New Roman"/>
          <w:snapToGrid/>
          <w:kern w:val="0"/>
          <w:sz w:val="32"/>
          <w:szCs w:val="32"/>
          <w:lang w:eastAsia="zh-CN"/>
        </w:rPr>
        <w:t>、</w:t>
      </w:r>
      <w:r>
        <w:rPr>
          <w:rFonts w:hint="eastAsia" w:ascii="黑体" w:hAnsi="黑体" w:eastAsia="黑体" w:cs="Times New Roman"/>
          <w:snapToGrid/>
          <w:kern w:val="0"/>
          <w:sz w:val="32"/>
          <w:szCs w:val="32"/>
          <w:lang w:eastAsia="zh-CN"/>
        </w:rPr>
        <w:t>参评</w:t>
      </w:r>
      <w:r>
        <w:rPr>
          <w:rFonts w:ascii="黑体" w:hAnsi="黑体" w:eastAsia="黑体" w:cs="Times New Roman"/>
          <w:snapToGrid/>
          <w:kern w:val="0"/>
          <w:sz w:val="32"/>
          <w:szCs w:val="32"/>
          <w:lang w:eastAsia="zh-CN"/>
        </w:rPr>
        <w:t>要求</w:t>
      </w:r>
      <w:bookmarkEnd w:id="2"/>
      <w:r>
        <w:rPr>
          <w:rFonts w:ascii="黑体" w:hAnsi="黑体" w:eastAsia="黑体" w:cs="Times New Roman"/>
          <w:snapToGrid/>
          <w:kern w:val="0"/>
          <w:sz w:val="32"/>
          <w:szCs w:val="32"/>
          <w:lang w:eastAsia="zh-CN"/>
        </w:rPr>
        <w:t xml:space="preserve">  </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1.论文必须为原创且没有公开发表过，立足基础教育</w:t>
      </w:r>
      <w:r>
        <w:rPr>
          <w:rFonts w:hint="eastAsia" w:ascii="Times New Roman" w:hAnsi="Times New Roman" w:eastAsia="仿宋" w:cs="Times New Roman"/>
          <w:snapToGrid/>
          <w:kern w:val="0"/>
          <w:sz w:val="32"/>
          <w:szCs w:val="32"/>
          <w:lang w:eastAsia="zh-CN"/>
        </w:rPr>
        <w:t>教学</w:t>
      </w:r>
      <w:r>
        <w:rPr>
          <w:rFonts w:ascii="Times New Roman" w:hAnsi="Times New Roman" w:eastAsia="仿宋" w:cs="Times New Roman"/>
          <w:snapToGrid/>
          <w:kern w:val="0"/>
          <w:sz w:val="32"/>
          <w:szCs w:val="32"/>
          <w:lang w:eastAsia="zh-CN"/>
        </w:rPr>
        <w:t>管理和学校管理实践，立意新颖、观点鲜明。</w:t>
      </w:r>
      <w:r>
        <w:rPr>
          <w:rFonts w:hint="eastAsia" w:ascii="Times New Roman" w:hAnsi="Times New Roman" w:eastAsia="仿宋" w:cs="Times New Roman"/>
          <w:snapToGrid/>
          <w:kern w:val="0"/>
          <w:sz w:val="32"/>
          <w:szCs w:val="32"/>
          <w:lang w:eastAsia="zh-CN"/>
        </w:rPr>
        <w:t>教育叙事、课题报告工作总结等不予参评。</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2</w:t>
      </w:r>
      <w:r>
        <w:rPr>
          <w:rFonts w:ascii="Times New Roman" w:hAnsi="Times New Roman" w:eastAsia="仿宋" w:cs="Times New Roman"/>
          <w:snapToGrid/>
          <w:kern w:val="0"/>
          <w:sz w:val="32"/>
          <w:szCs w:val="32"/>
          <w:lang w:eastAsia="zh-CN"/>
        </w:rPr>
        <w:t>.</w:t>
      </w:r>
      <w:r>
        <w:rPr>
          <w:rFonts w:hint="eastAsia" w:ascii="Times New Roman" w:hAnsi="Times New Roman" w:eastAsia="仿宋" w:cs="Times New Roman"/>
          <w:snapToGrid/>
          <w:kern w:val="0"/>
          <w:sz w:val="32"/>
          <w:szCs w:val="32"/>
          <w:lang w:eastAsia="zh-CN"/>
        </w:rPr>
        <w:t>各市按照推荐参评论文篇数（详见附件</w:t>
      </w:r>
      <w:r>
        <w:rPr>
          <w:rFonts w:ascii="Times New Roman" w:hAnsi="Times New Roman" w:eastAsia="仿宋" w:cs="Times New Roman"/>
          <w:snapToGrid/>
          <w:kern w:val="0"/>
          <w:sz w:val="32"/>
          <w:szCs w:val="32"/>
          <w:lang w:eastAsia="zh-CN"/>
        </w:rPr>
        <w:t>1</w:t>
      </w:r>
      <w:r>
        <w:rPr>
          <w:rFonts w:hint="eastAsia" w:ascii="Times New Roman" w:hAnsi="Times New Roman" w:eastAsia="仿宋" w:cs="Times New Roman"/>
          <w:snapToGrid/>
          <w:kern w:val="0"/>
          <w:sz w:val="32"/>
          <w:szCs w:val="32"/>
          <w:lang w:eastAsia="zh-CN"/>
        </w:rPr>
        <w:t>）提交参评论文。</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3.</w:t>
      </w:r>
      <w:r>
        <w:rPr>
          <w:rFonts w:hint="eastAsia" w:ascii="Times New Roman" w:hAnsi="Times New Roman" w:eastAsia="仿宋" w:cs="Times New Roman"/>
          <w:snapToGrid/>
          <w:kern w:val="0"/>
          <w:sz w:val="32"/>
          <w:szCs w:val="32"/>
          <w:lang w:eastAsia="zh-CN"/>
        </w:rPr>
        <w:t>格式规范</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（1）参评论文符合学术规范，有摘要、关键词和参考文献。文章格式为：</w:t>
      </w:r>
      <w:r>
        <w:rPr>
          <w:rFonts w:ascii="Times New Roman" w:hAnsi="Times New Roman" w:eastAsia="仿宋" w:cs="Times New Roman"/>
          <w:snapToGrid/>
          <w:kern w:val="0"/>
          <w:sz w:val="32"/>
          <w:szCs w:val="32"/>
          <w:lang w:eastAsia="zh-CN"/>
        </w:rPr>
        <w:t>标题</w:t>
      </w:r>
      <w:r>
        <w:rPr>
          <w:rFonts w:hint="eastAsia" w:ascii="Times New Roman" w:hAnsi="Times New Roman" w:eastAsia="仿宋" w:cs="Times New Roman"/>
          <w:snapToGrid/>
          <w:kern w:val="0"/>
          <w:sz w:val="32"/>
          <w:szCs w:val="32"/>
          <w:lang w:eastAsia="zh-CN"/>
        </w:rPr>
        <w:t>二</w:t>
      </w:r>
      <w:r>
        <w:rPr>
          <w:rFonts w:ascii="Times New Roman" w:hAnsi="Times New Roman" w:eastAsia="仿宋" w:cs="Times New Roman"/>
          <w:snapToGrid/>
          <w:kern w:val="0"/>
          <w:sz w:val="32"/>
          <w:szCs w:val="32"/>
          <w:lang w:eastAsia="zh-CN"/>
        </w:rPr>
        <w:t>号黑体，单位、邮编和姓名四号楷体，摘要</w:t>
      </w:r>
      <w:r>
        <w:rPr>
          <w:rFonts w:hint="eastAsia" w:ascii="Times New Roman" w:hAnsi="Times New Roman" w:eastAsia="仿宋" w:cs="Times New Roman"/>
          <w:snapToGrid/>
          <w:kern w:val="0"/>
          <w:sz w:val="32"/>
          <w:szCs w:val="32"/>
          <w:lang w:eastAsia="zh-CN"/>
        </w:rPr>
        <w:t>、关键词</w:t>
      </w:r>
      <w:r>
        <w:rPr>
          <w:rFonts w:ascii="Times New Roman" w:hAnsi="Times New Roman" w:eastAsia="仿宋" w:cs="Times New Roman"/>
          <w:snapToGrid/>
          <w:kern w:val="0"/>
          <w:sz w:val="32"/>
          <w:szCs w:val="32"/>
          <w:lang w:eastAsia="zh-CN"/>
        </w:rPr>
        <w:t>小四号楷体，</w:t>
      </w:r>
      <w:r>
        <w:rPr>
          <w:rFonts w:hint="eastAsia" w:ascii="Times New Roman" w:hAnsi="Times New Roman" w:eastAsia="仿宋" w:cs="Times New Roman"/>
          <w:snapToGrid/>
          <w:kern w:val="0"/>
          <w:sz w:val="32"/>
          <w:szCs w:val="32"/>
          <w:lang w:eastAsia="zh-CN"/>
        </w:rPr>
        <w:t>一级标题四号黑体，二级标题四号楷体，</w:t>
      </w:r>
      <w:r>
        <w:rPr>
          <w:rFonts w:ascii="Times New Roman" w:hAnsi="Times New Roman" w:eastAsia="仿宋" w:cs="Times New Roman"/>
          <w:snapToGrid/>
          <w:kern w:val="0"/>
          <w:sz w:val="32"/>
          <w:szCs w:val="32"/>
          <w:lang w:eastAsia="zh-CN"/>
        </w:rPr>
        <w:t>正文四号宋体，1.5倍行距，参考文献和注释五号楷体</w:t>
      </w:r>
      <w:r>
        <w:rPr>
          <w:rFonts w:hint="eastAsia" w:ascii="Times New Roman" w:hAnsi="Times New Roman" w:eastAsia="仿宋" w:cs="Times New Roman"/>
          <w:snapToGrid/>
          <w:kern w:val="0"/>
          <w:sz w:val="32"/>
          <w:szCs w:val="32"/>
          <w:lang w:eastAsia="zh-CN"/>
        </w:rPr>
        <w:t>。论文篇幅</w:t>
      </w:r>
      <w:r>
        <w:rPr>
          <w:rFonts w:ascii="Times New Roman" w:hAnsi="Times New Roman" w:eastAsia="仿宋" w:cs="Times New Roman"/>
          <w:snapToGrid/>
          <w:kern w:val="0"/>
          <w:sz w:val="32"/>
          <w:szCs w:val="32"/>
          <w:lang w:eastAsia="zh-CN"/>
        </w:rPr>
        <w:t>在3000-6000字</w:t>
      </w:r>
      <w:r>
        <w:rPr>
          <w:rFonts w:hint="eastAsia" w:ascii="Times New Roman" w:hAnsi="Times New Roman" w:eastAsia="仿宋" w:cs="Times New Roman"/>
          <w:snapToGrid/>
          <w:kern w:val="0"/>
          <w:sz w:val="32"/>
          <w:szCs w:val="32"/>
          <w:lang w:eastAsia="zh-CN"/>
        </w:rPr>
        <w:t>。</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（2）参评论文</w:t>
      </w:r>
      <w:r>
        <w:rPr>
          <w:rFonts w:ascii="Times New Roman" w:hAnsi="Times New Roman" w:eastAsia="仿宋" w:cs="Times New Roman"/>
          <w:snapToGrid/>
          <w:kern w:val="0"/>
          <w:sz w:val="32"/>
          <w:szCs w:val="32"/>
          <w:lang w:eastAsia="zh-CN"/>
        </w:rPr>
        <w:t>电子文档</w:t>
      </w:r>
      <w:r>
        <w:rPr>
          <w:rFonts w:hint="eastAsia" w:ascii="Times New Roman" w:hAnsi="Times New Roman" w:eastAsia="仿宋" w:cs="Times New Roman"/>
          <w:snapToGrid/>
          <w:kern w:val="0"/>
          <w:sz w:val="32"/>
          <w:szCs w:val="32"/>
          <w:lang w:eastAsia="zh-CN"/>
        </w:rPr>
        <w:t>名称</w:t>
      </w:r>
      <w:r>
        <w:rPr>
          <w:rFonts w:ascii="Times New Roman" w:hAnsi="Times New Roman" w:eastAsia="仿宋" w:cs="Times New Roman"/>
          <w:snapToGrid/>
          <w:kern w:val="0"/>
          <w:sz w:val="32"/>
          <w:szCs w:val="32"/>
          <w:lang w:eastAsia="zh-CN"/>
        </w:rPr>
        <w:t>格式</w:t>
      </w:r>
      <w:r>
        <w:rPr>
          <w:rFonts w:hint="eastAsia" w:ascii="Times New Roman" w:hAnsi="Times New Roman" w:eastAsia="仿宋" w:cs="Times New Roman"/>
          <w:snapToGrid/>
          <w:kern w:val="0"/>
          <w:sz w:val="32"/>
          <w:szCs w:val="32"/>
          <w:lang w:eastAsia="zh-CN"/>
        </w:rPr>
        <w:t>统一</w:t>
      </w:r>
      <w:r>
        <w:rPr>
          <w:rFonts w:ascii="Times New Roman" w:hAnsi="Times New Roman" w:eastAsia="仿宋" w:cs="Times New Roman"/>
          <w:snapToGrid/>
          <w:kern w:val="0"/>
          <w:sz w:val="32"/>
          <w:szCs w:val="32"/>
          <w:lang w:eastAsia="zh-CN"/>
        </w:rPr>
        <w:t>为：“学校＋姓名”。</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4.已</w:t>
      </w:r>
      <w:r>
        <w:rPr>
          <w:rFonts w:hint="eastAsia" w:ascii="Times New Roman" w:hAnsi="Times New Roman" w:eastAsia="仿宋" w:cs="Times New Roman"/>
          <w:snapToGrid/>
          <w:kern w:val="0"/>
          <w:sz w:val="32"/>
          <w:szCs w:val="32"/>
          <w:lang w:eastAsia="zh-CN"/>
        </w:rPr>
        <w:t>公开</w:t>
      </w:r>
      <w:r>
        <w:rPr>
          <w:rFonts w:ascii="Times New Roman" w:hAnsi="Times New Roman" w:eastAsia="仿宋" w:cs="Times New Roman"/>
          <w:snapToGrid/>
          <w:kern w:val="0"/>
          <w:sz w:val="32"/>
          <w:szCs w:val="32"/>
          <w:lang w:eastAsia="zh-CN"/>
        </w:rPr>
        <w:t>发表、已投寄其他刊物或已参加其他论文评选活动的</w:t>
      </w:r>
      <w:r>
        <w:rPr>
          <w:rFonts w:hint="eastAsia" w:ascii="Times New Roman" w:hAnsi="Times New Roman" w:eastAsia="仿宋" w:cs="Times New Roman"/>
          <w:snapToGrid/>
          <w:kern w:val="0"/>
          <w:sz w:val="32"/>
          <w:szCs w:val="32"/>
          <w:lang w:eastAsia="zh-CN"/>
        </w:rPr>
        <w:t>论文</w:t>
      </w:r>
      <w:r>
        <w:rPr>
          <w:rFonts w:ascii="Times New Roman" w:hAnsi="Times New Roman" w:eastAsia="仿宋" w:cs="Times New Roman"/>
          <w:snapToGrid/>
          <w:kern w:val="0"/>
          <w:sz w:val="32"/>
          <w:szCs w:val="32"/>
          <w:lang w:eastAsia="zh-CN"/>
        </w:rPr>
        <w:t>不得参评。</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5.参评论文</w:t>
      </w:r>
      <w:r>
        <w:rPr>
          <w:rFonts w:hint="eastAsia" w:ascii="Times New Roman" w:hAnsi="Times New Roman" w:eastAsia="仿宋" w:cs="Times New Roman"/>
          <w:snapToGrid/>
          <w:kern w:val="0"/>
          <w:sz w:val="32"/>
          <w:szCs w:val="32"/>
          <w:lang w:eastAsia="zh-CN"/>
        </w:rPr>
        <w:t>须提供中国知网“学术不端文献检测系统”检测证明，“总文献复制比”要求不超过2</w:t>
      </w:r>
      <w:r>
        <w:rPr>
          <w:rFonts w:ascii="Times New Roman" w:hAnsi="Times New Roman" w:eastAsia="仿宋" w:cs="Times New Roman"/>
          <w:snapToGrid/>
          <w:kern w:val="0"/>
          <w:sz w:val="32"/>
          <w:szCs w:val="32"/>
          <w:lang w:eastAsia="zh-CN"/>
        </w:rPr>
        <w:t>0</w:t>
      </w:r>
      <w:r>
        <w:rPr>
          <w:rFonts w:hint="eastAsia" w:ascii="Times New Roman" w:hAnsi="Times New Roman" w:eastAsia="仿宋" w:cs="Times New Roman"/>
          <w:snapToGrid/>
          <w:kern w:val="0"/>
          <w:sz w:val="32"/>
          <w:szCs w:val="32"/>
          <w:lang w:eastAsia="zh-CN"/>
        </w:rPr>
        <w:t>%，与纸质稿同时报送</w:t>
      </w:r>
      <w:r>
        <w:rPr>
          <w:rFonts w:ascii="Times New Roman" w:hAnsi="Times New Roman" w:eastAsia="仿宋" w:cs="Times New Roman"/>
          <w:snapToGrid/>
          <w:kern w:val="0"/>
          <w:sz w:val="32"/>
          <w:szCs w:val="32"/>
          <w:lang w:eastAsia="zh-CN"/>
        </w:rPr>
        <w:t>。</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6.</w:t>
      </w:r>
      <w:r>
        <w:rPr>
          <w:rFonts w:hint="eastAsia" w:ascii="Times New Roman" w:hAnsi="Times New Roman" w:eastAsia="仿宋" w:cs="Times New Roman"/>
          <w:snapToGrid/>
          <w:kern w:val="0"/>
          <w:sz w:val="32"/>
          <w:szCs w:val="32"/>
          <w:lang w:eastAsia="zh-CN"/>
        </w:rPr>
        <w:t>参评论文填写“</w:t>
      </w:r>
      <w:bookmarkStart w:id="3" w:name="_Hlk164848942"/>
      <w:r>
        <w:rPr>
          <w:rFonts w:hint="eastAsia" w:ascii="Times New Roman" w:hAnsi="Times New Roman" w:eastAsia="仿宋" w:cs="Times New Roman"/>
          <w:snapToGrid/>
          <w:kern w:val="0"/>
          <w:sz w:val="32"/>
          <w:szCs w:val="32"/>
          <w:lang w:eastAsia="zh-CN"/>
        </w:rPr>
        <w:t>征文评比审核表</w:t>
      </w:r>
      <w:bookmarkEnd w:id="3"/>
      <w:r>
        <w:rPr>
          <w:rFonts w:hint="eastAsia" w:ascii="Times New Roman" w:hAnsi="Times New Roman" w:eastAsia="仿宋" w:cs="Times New Roman"/>
          <w:snapToGrid/>
          <w:kern w:val="0"/>
          <w:sz w:val="32"/>
          <w:szCs w:val="32"/>
          <w:lang w:eastAsia="zh-CN"/>
        </w:rPr>
        <w:t>”（附件</w:t>
      </w:r>
      <w:r>
        <w:rPr>
          <w:rFonts w:ascii="Times New Roman" w:hAnsi="Times New Roman" w:eastAsia="仿宋" w:cs="Times New Roman"/>
          <w:snapToGrid/>
          <w:kern w:val="0"/>
          <w:sz w:val="32"/>
          <w:szCs w:val="32"/>
          <w:lang w:eastAsia="zh-CN"/>
        </w:rPr>
        <w:t>2</w:t>
      </w:r>
      <w:r>
        <w:rPr>
          <w:rFonts w:hint="eastAsia" w:ascii="Times New Roman" w:hAnsi="Times New Roman" w:eastAsia="仿宋" w:cs="Times New Roman"/>
          <w:snapToGrid/>
          <w:kern w:val="0"/>
          <w:sz w:val="32"/>
          <w:szCs w:val="32"/>
          <w:lang w:eastAsia="zh-CN"/>
        </w:rPr>
        <w:t>）。</w:t>
      </w:r>
      <w:bookmarkStart w:id="4" w:name="_Hlk164266571"/>
      <w:r>
        <w:rPr>
          <w:rFonts w:hint="eastAsia" w:ascii="Times New Roman" w:hAnsi="Times New Roman" w:eastAsia="仿宋" w:cs="Times New Roman"/>
          <w:snapToGrid/>
          <w:kern w:val="0"/>
          <w:sz w:val="32"/>
          <w:szCs w:val="32"/>
          <w:lang w:eastAsia="zh-CN"/>
        </w:rPr>
        <w:t>“征文评比审核表”</w:t>
      </w:r>
      <w:bookmarkEnd w:id="4"/>
      <w:r>
        <w:rPr>
          <w:rFonts w:hint="eastAsia" w:ascii="Times New Roman" w:hAnsi="Times New Roman" w:eastAsia="仿宋" w:cs="Times New Roman"/>
          <w:snapToGrid/>
          <w:kern w:val="0"/>
          <w:sz w:val="32"/>
          <w:szCs w:val="32"/>
          <w:lang w:eastAsia="zh-CN"/>
        </w:rPr>
        <w:t>须附在纸质稿件之前，无该表的稿件视为无效稿件，不予参评。</w:t>
      </w:r>
    </w:p>
    <w:p>
      <w:pPr>
        <w:widowControl w:val="0"/>
        <w:kinsoku/>
        <w:autoSpaceDE/>
        <w:autoSpaceDN/>
        <w:adjustRightInd w:val="0"/>
        <w:snapToGrid w:val="0"/>
        <w:spacing w:line="560" w:lineRule="exact"/>
        <w:ind w:firstLine="640" w:firstLineChars="200"/>
        <w:jc w:val="left"/>
        <w:textAlignment w:val="auto"/>
        <w:rPr>
          <w:rFonts w:ascii="黑体" w:hAnsi="黑体" w:eastAsia="黑体" w:cs="Times New Roman"/>
          <w:snapToGrid/>
          <w:kern w:val="0"/>
          <w:sz w:val="32"/>
          <w:szCs w:val="32"/>
          <w:lang w:eastAsia="zh-CN"/>
        </w:rPr>
      </w:pPr>
      <w:r>
        <w:rPr>
          <w:rFonts w:hint="eastAsia" w:ascii="黑体" w:hAnsi="黑体" w:eastAsia="黑体" w:cs="Times New Roman"/>
          <w:snapToGrid/>
          <w:kern w:val="0"/>
          <w:sz w:val="32"/>
          <w:szCs w:val="32"/>
          <w:lang w:eastAsia="zh-CN"/>
        </w:rPr>
        <w:t>四</w:t>
      </w:r>
      <w:r>
        <w:rPr>
          <w:rFonts w:ascii="黑体" w:hAnsi="黑体" w:eastAsia="黑体" w:cs="Times New Roman"/>
          <w:snapToGrid/>
          <w:kern w:val="0"/>
          <w:sz w:val="32"/>
          <w:szCs w:val="32"/>
          <w:lang w:eastAsia="zh-CN"/>
        </w:rPr>
        <w:t>、</w:t>
      </w:r>
      <w:r>
        <w:rPr>
          <w:rFonts w:hint="eastAsia" w:ascii="黑体" w:hAnsi="黑体" w:eastAsia="黑体" w:cs="Times New Roman"/>
          <w:snapToGrid/>
          <w:kern w:val="0"/>
          <w:sz w:val="32"/>
          <w:szCs w:val="32"/>
          <w:lang w:eastAsia="zh-CN"/>
        </w:rPr>
        <w:t>组织申报</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各市要做好本市参评论文的初评工作及协助做好论文评选的过程性指导工作，汇总参评论文，填报“</w:t>
      </w:r>
      <w:r>
        <w:rPr>
          <w:rFonts w:ascii="Times New Roman" w:hAnsi="Times New Roman" w:eastAsia="仿宋" w:cs="Times New Roman"/>
          <w:snapToGrid/>
          <w:kern w:val="0"/>
          <w:sz w:val="32"/>
          <w:szCs w:val="32"/>
          <w:lang w:eastAsia="zh-CN"/>
        </w:rPr>
        <w:t>征文登记表</w:t>
      </w:r>
      <w:r>
        <w:rPr>
          <w:rFonts w:hint="eastAsia" w:ascii="Times New Roman" w:hAnsi="Times New Roman" w:eastAsia="仿宋" w:cs="Times New Roman"/>
          <w:snapToGrid/>
          <w:kern w:val="0"/>
          <w:sz w:val="32"/>
          <w:szCs w:val="32"/>
          <w:lang w:eastAsia="zh-CN"/>
        </w:rPr>
        <w:t>”（附件</w:t>
      </w:r>
      <w:r>
        <w:rPr>
          <w:rFonts w:ascii="Times New Roman" w:hAnsi="Times New Roman" w:eastAsia="仿宋" w:cs="Times New Roman"/>
          <w:snapToGrid/>
          <w:kern w:val="0"/>
          <w:sz w:val="32"/>
          <w:szCs w:val="32"/>
          <w:lang w:eastAsia="zh-CN"/>
        </w:rPr>
        <w:t>3</w:t>
      </w:r>
      <w:r>
        <w:rPr>
          <w:rFonts w:hint="eastAsia" w:ascii="Times New Roman" w:hAnsi="Times New Roman" w:eastAsia="仿宋" w:cs="Times New Roman"/>
          <w:snapToGrid/>
          <w:kern w:val="0"/>
          <w:sz w:val="32"/>
          <w:szCs w:val="32"/>
          <w:lang w:eastAsia="zh-CN"/>
        </w:rPr>
        <w:t>），并按照规定的时间报送相关材料，逾期不再接受申报。</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1.参评论文报送截止日期为2024年7月</w:t>
      </w:r>
      <w:r>
        <w:rPr>
          <w:rFonts w:hint="eastAsia" w:ascii="Times New Roman" w:hAnsi="Times New Roman" w:eastAsia="仿宋" w:cs="Times New Roman"/>
          <w:snapToGrid/>
          <w:kern w:val="0"/>
          <w:sz w:val="32"/>
          <w:szCs w:val="32"/>
          <w:lang w:eastAsia="zh-CN"/>
        </w:rPr>
        <w:t>30</w:t>
      </w:r>
      <w:r>
        <w:rPr>
          <w:rFonts w:ascii="Times New Roman" w:hAnsi="Times New Roman" w:eastAsia="仿宋" w:cs="Times New Roman"/>
          <w:snapToGrid/>
          <w:kern w:val="0"/>
          <w:sz w:val="32"/>
          <w:szCs w:val="32"/>
          <w:lang w:eastAsia="zh-CN"/>
        </w:rPr>
        <w:t>日</w:t>
      </w:r>
      <w:r>
        <w:rPr>
          <w:rFonts w:hint="eastAsia" w:ascii="Times New Roman" w:hAnsi="Times New Roman" w:eastAsia="仿宋" w:cs="Times New Roman"/>
          <w:snapToGrid/>
          <w:kern w:val="0"/>
          <w:sz w:val="32"/>
          <w:szCs w:val="32"/>
          <w:lang w:eastAsia="zh-CN"/>
        </w:rPr>
        <w:t>。</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2</w:t>
      </w:r>
      <w:r>
        <w:rPr>
          <w:rFonts w:ascii="Times New Roman" w:hAnsi="Times New Roman" w:eastAsia="仿宋" w:cs="Times New Roman"/>
          <w:snapToGrid/>
          <w:kern w:val="0"/>
          <w:sz w:val="32"/>
          <w:szCs w:val="32"/>
          <w:lang w:eastAsia="zh-CN"/>
        </w:rPr>
        <w:t>.</w:t>
      </w:r>
      <w:r>
        <w:rPr>
          <w:rFonts w:hint="eastAsia" w:ascii="Times New Roman" w:hAnsi="Times New Roman" w:eastAsia="仿宋" w:cs="Times New Roman"/>
          <w:snapToGrid/>
          <w:kern w:val="0"/>
          <w:sz w:val="32"/>
          <w:szCs w:val="32"/>
          <w:lang w:eastAsia="zh-CN"/>
        </w:rPr>
        <w:t>参评论文审核表、纸质稿、知网“学术不端文献检测系统”检测证明</w:t>
      </w:r>
      <w:r>
        <w:rPr>
          <w:rFonts w:ascii="Times New Roman" w:hAnsi="Times New Roman" w:eastAsia="仿宋" w:cs="Times New Roman"/>
          <w:snapToGrid/>
          <w:kern w:val="0"/>
          <w:sz w:val="32"/>
          <w:szCs w:val="32"/>
          <w:lang w:eastAsia="zh-CN"/>
        </w:rPr>
        <w:t>及</w:t>
      </w:r>
      <w:r>
        <w:rPr>
          <w:rFonts w:hint="eastAsia" w:ascii="Times New Roman" w:hAnsi="Times New Roman" w:eastAsia="仿宋" w:cs="Times New Roman"/>
          <w:snapToGrid/>
          <w:kern w:val="0"/>
          <w:sz w:val="32"/>
          <w:szCs w:val="32"/>
          <w:lang w:eastAsia="zh-CN"/>
        </w:rPr>
        <w:t>“征文登记表”统一</w:t>
      </w:r>
      <w:r>
        <w:rPr>
          <w:rFonts w:ascii="Times New Roman" w:hAnsi="Times New Roman" w:eastAsia="仿宋" w:cs="Times New Roman"/>
          <w:snapToGrid/>
          <w:kern w:val="0"/>
          <w:sz w:val="32"/>
          <w:szCs w:val="32"/>
          <w:lang w:eastAsia="zh-CN"/>
        </w:rPr>
        <w:t>报送</w:t>
      </w:r>
      <w:r>
        <w:rPr>
          <w:rFonts w:hint="eastAsia" w:ascii="Times New Roman" w:hAnsi="Times New Roman" w:eastAsia="仿宋" w:cs="Times New Roman"/>
          <w:snapToGrid/>
          <w:kern w:val="0"/>
          <w:sz w:val="32"/>
          <w:szCs w:val="32"/>
          <w:lang w:eastAsia="zh-CN"/>
        </w:rPr>
        <w:t>至《学校管理》编辑部。</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3</w:t>
      </w:r>
      <w:r>
        <w:rPr>
          <w:rFonts w:ascii="Times New Roman" w:hAnsi="Times New Roman" w:eastAsia="仿宋" w:cs="Times New Roman"/>
          <w:snapToGrid/>
          <w:kern w:val="0"/>
          <w:sz w:val="32"/>
          <w:szCs w:val="32"/>
          <w:lang w:eastAsia="zh-CN"/>
        </w:rPr>
        <w:t>.</w:t>
      </w:r>
      <w:r>
        <w:rPr>
          <w:rFonts w:hint="eastAsia" w:ascii="Times New Roman" w:hAnsi="Times New Roman" w:eastAsia="仿宋" w:cs="Times New Roman"/>
          <w:snapToGrid/>
          <w:kern w:val="0"/>
          <w:sz w:val="32"/>
          <w:szCs w:val="32"/>
          <w:lang w:eastAsia="zh-CN"/>
        </w:rPr>
        <w:t>参评论文</w:t>
      </w:r>
      <w:r>
        <w:rPr>
          <w:rFonts w:ascii="Times New Roman" w:hAnsi="Times New Roman" w:eastAsia="仿宋" w:cs="Times New Roman"/>
          <w:snapToGrid/>
          <w:kern w:val="0"/>
          <w:sz w:val="32"/>
          <w:szCs w:val="32"/>
          <w:lang w:eastAsia="zh-CN"/>
        </w:rPr>
        <w:t>电子文档</w:t>
      </w:r>
      <w:r>
        <w:rPr>
          <w:rFonts w:hint="eastAsia" w:ascii="Times New Roman" w:hAnsi="Times New Roman" w:eastAsia="仿宋" w:cs="Times New Roman"/>
          <w:snapToGrid/>
          <w:kern w:val="0"/>
          <w:sz w:val="32"/>
          <w:szCs w:val="32"/>
          <w:lang w:eastAsia="zh-CN"/>
        </w:rPr>
        <w:t>及“征文登记表”</w:t>
      </w:r>
      <w:r>
        <w:rPr>
          <w:rFonts w:ascii="Times New Roman" w:hAnsi="Times New Roman" w:eastAsia="仿宋" w:cs="Times New Roman"/>
          <w:snapToGrid/>
          <w:kern w:val="0"/>
          <w:sz w:val="32"/>
          <w:szCs w:val="32"/>
          <w:lang w:eastAsia="zh-CN"/>
        </w:rPr>
        <w:t>统一压缩</w:t>
      </w:r>
      <w:r>
        <w:rPr>
          <w:rFonts w:hint="eastAsia" w:ascii="Times New Roman" w:hAnsi="Times New Roman" w:eastAsia="仿宋" w:cs="Times New Roman"/>
          <w:snapToGrid/>
          <w:kern w:val="0"/>
          <w:sz w:val="32"/>
          <w:szCs w:val="32"/>
          <w:lang w:eastAsia="zh-CN"/>
        </w:rPr>
        <w:t>成文件</w:t>
      </w:r>
      <w:r>
        <w:rPr>
          <w:rFonts w:ascii="Times New Roman" w:hAnsi="Times New Roman" w:eastAsia="仿宋" w:cs="Times New Roman"/>
          <w:snapToGrid/>
          <w:kern w:val="0"/>
          <w:sz w:val="32"/>
          <w:szCs w:val="32"/>
          <w:lang w:eastAsia="zh-CN"/>
        </w:rPr>
        <w:t>包提交，压缩包以</w:t>
      </w:r>
      <w:r>
        <w:rPr>
          <w:rFonts w:hint="eastAsia" w:ascii="Times New Roman" w:hAnsi="Times New Roman" w:eastAsia="仿宋" w:cs="Times New Roman"/>
          <w:snapToGrid/>
          <w:kern w:val="0"/>
          <w:sz w:val="32"/>
          <w:szCs w:val="32"/>
          <w:lang w:eastAsia="zh-CN"/>
        </w:rPr>
        <w:t>“</w:t>
      </w:r>
      <w:r>
        <w:rPr>
          <w:rFonts w:ascii="Times New Roman" w:hAnsi="Times New Roman" w:eastAsia="仿宋" w:cs="Times New Roman"/>
          <w:snapToGrid/>
          <w:kern w:val="0"/>
          <w:sz w:val="32"/>
          <w:szCs w:val="32"/>
          <w:lang w:eastAsia="zh-CN"/>
        </w:rPr>
        <w:t>X X</w:t>
      </w:r>
      <w:r>
        <w:rPr>
          <w:rFonts w:hint="eastAsia" w:ascii="Times New Roman" w:hAnsi="Times New Roman" w:eastAsia="仿宋" w:cs="Times New Roman"/>
          <w:snapToGrid/>
          <w:kern w:val="0"/>
          <w:sz w:val="32"/>
          <w:szCs w:val="32"/>
          <w:lang w:eastAsia="zh-CN"/>
        </w:rPr>
        <w:t>市</w:t>
      </w:r>
      <w:r>
        <w:rPr>
          <w:rFonts w:ascii="Times New Roman" w:hAnsi="Times New Roman" w:eastAsia="仿宋" w:cs="Times New Roman"/>
          <w:snapToGrid/>
          <w:kern w:val="0"/>
          <w:sz w:val="32"/>
          <w:szCs w:val="32"/>
          <w:lang w:eastAsia="zh-CN"/>
        </w:rPr>
        <w:t>2024</w:t>
      </w:r>
      <w:r>
        <w:rPr>
          <w:rFonts w:hint="eastAsia" w:ascii="Times New Roman" w:hAnsi="Times New Roman" w:eastAsia="仿宋" w:cs="Times New Roman"/>
          <w:snapToGrid/>
          <w:kern w:val="0"/>
          <w:sz w:val="32"/>
          <w:szCs w:val="32"/>
          <w:lang w:eastAsia="zh-CN"/>
        </w:rPr>
        <w:t>年</w:t>
      </w:r>
      <w:r>
        <w:rPr>
          <w:rFonts w:ascii="Times New Roman" w:hAnsi="Times New Roman" w:eastAsia="仿宋" w:cs="Times New Roman"/>
          <w:snapToGrid/>
          <w:kern w:val="0"/>
          <w:sz w:val="32"/>
          <w:szCs w:val="32"/>
          <w:lang w:eastAsia="zh-CN"/>
        </w:rPr>
        <w:t>征文</w:t>
      </w:r>
      <w:r>
        <w:rPr>
          <w:rFonts w:hint="eastAsia" w:ascii="Times New Roman" w:hAnsi="Times New Roman" w:eastAsia="仿宋" w:cs="Times New Roman"/>
          <w:snapToGrid/>
          <w:kern w:val="0"/>
          <w:sz w:val="32"/>
          <w:szCs w:val="32"/>
          <w:lang w:eastAsia="zh-CN"/>
        </w:rPr>
        <w:t>”</w:t>
      </w:r>
      <w:r>
        <w:rPr>
          <w:rFonts w:ascii="Times New Roman" w:hAnsi="Times New Roman" w:eastAsia="仿宋" w:cs="Times New Roman"/>
          <w:snapToGrid/>
          <w:kern w:val="0"/>
          <w:sz w:val="32"/>
          <w:szCs w:val="32"/>
          <w:lang w:eastAsia="zh-CN"/>
        </w:rPr>
        <w:t>的方式命名</w:t>
      </w:r>
      <w:r>
        <w:rPr>
          <w:rFonts w:hint="eastAsia" w:ascii="Times New Roman" w:hAnsi="Times New Roman" w:eastAsia="仿宋" w:cs="Times New Roman"/>
          <w:snapToGrid/>
          <w:kern w:val="0"/>
          <w:sz w:val="32"/>
          <w:szCs w:val="32"/>
          <w:lang w:eastAsia="zh-CN"/>
        </w:rPr>
        <w:t>，发送至</w:t>
      </w:r>
      <w:r>
        <w:rPr>
          <w:rFonts w:ascii="Times New Roman" w:hAnsi="Times New Roman" w:eastAsia="仿宋" w:cs="Times New Roman"/>
          <w:snapToGrid/>
          <w:kern w:val="0"/>
          <w:sz w:val="32"/>
          <w:szCs w:val="32"/>
          <w:lang w:eastAsia="zh-CN"/>
        </w:rPr>
        <w:t>njxuexiaoguanli@126.com。</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4</w:t>
      </w:r>
      <w:r>
        <w:rPr>
          <w:rFonts w:ascii="Times New Roman" w:hAnsi="Times New Roman" w:eastAsia="仿宋" w:cs="Times New Roman"/>
          <w:snapToGrid/>
          <w:kern w:val="0"/>
          <w:sz w:val="32"/>
          <w:szCs w:val="32"/>
          <w:lang w:eastAsia="zh-CN"/>
        </w:rPr>
        <w:t>.</w:t>
      </w:r>
      <w:r>
        <w:rPr>
          <w:rFonts w:hint="eastAsia" w:ascii="Times New Roman" w:hAnsi="Times New Roman" w:eastAsia="仿宋" w:cs="Times New Roman"/>
          <w:snapToGrid/>
          <w:kern w:val="0"/>
          <w:sz w:val="32"/>
          <w:szCs w:val="32"/>
          <w:lang w:eastAsia="zh-CN"/>
        </w:rPr>
        <w:t>《学校管理》学术支持单位可直接报送至编辑部，每家参评论文不超过</w:t>
      </w:r>
      <w:r>
        <w:rPr>
          <w:rFonts w:ascii="Times New Roman" w:hAnsi="Times New Roman" w:eastAsia="仿宋" w:cs="Times New Roman"/>
          <w:snapToGrid/>
          <w:kern w:val="0"/>
          <w:sz w:val="32"/>
          <w:szCs w:val="32"/>
          <w:lang w:eastAsia="zh-CN"/>
        </w:rPr>
        <w:t>5</w:t>
      </w:r>
      <w:r>
        <w:rPr>
          <w:rFonts w:hint="eastAsia" w:ascii="Times New Roman" w:hAnsi="Times New Roman" w:eastAsia="仿宋" w:cs="Times New Roman"/>
          <w:snapToGrid/>
          <w:kern w:val="0"/>
          <w:sz w:val="32"/>
          <w:szCs w:val="32"/>
          <w:lang w:eastAsia="zh-CN"/>
        </w:rPr>
        <w:t>篇。</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5.不接受个人方式参加评选。</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6.论文</w:t>
      </w:r>
      <w:r>
        <w:rPr>
          <w:rFonts w:hint="eastAsia" w:ascii="Times New Roman" w:hAnsi="Times New Roman" w:eastAsia="仿宋" w:cs="Times New Roman"/>
          <w:snapToGrid/>
          <w:kern w:val="0"/>
          <w:sz w:val="32"/>
          <w:szCs w:val="32"/>
          <w:lang w:eastAsia="zh-CN"/>
        </w:rPr>
        <w:t>评选</w:t>
      </w:r>
      <w:r>
        <w:rPr>
          <w:rFonts w:ascii="Times New Roman" w:hAnsi="Times New Roman" w:eastAsia="仿宋" w:cs="Times New Roman"/>
          <w:snapToGrid/>
          <w:kern w:val="0"/>
          <w:sz w:val="32"/>
          <w:szCs w:val="32"/>
          <w:lang w:eastAsia="zh-CN"/>
        </w:rPr>
        <w:t>不收取任何费用。</w:t>
      </w:r>
    </w:p>
    <w:p>
      <w:pPr>
        <w:widowControl w:val="0"/>
        <w:kinsoku/>
        <w:autoSpaceDE/>
        <w:autoSpaceDN/>
        <w:adjustRightInd w:val="0"/>
        <w:snapToGrid w:val="0"/>
        <w:spacing w:line="560" w:lineRule="exact"/>
        <w:ind w:firstLine="640" w:firstLineChars="200"/>
        <w:jc w:val="left"/>
        <w:textAlignment w:val="auto"/>
        <w:rPr>
          <w:rFonts w:ascii="黑体" w:hAnsi="黑体" w:eastAsia="黑体" w:cs="Times New Roman"/>
          <w:snapToGrid/>
          <w:kern w:val="0"/>
          <w:sz w:val="32"/>
          <w:szCs w:val="32"/>
          <w:lang w:eastAsia="zh-CN"/>
        </w:rPr>
      </w:pPr>
      <w:r>
        <w:rPr>
          <w:rFonts w:hint="eastAsia" w:ascii="黑体" w:hAnsi="黑体" w:eastAsia="黑体" w:cs="Times New Roman"/>
          <w:snapToGrid/>
          <w:kern w:val="0"/>
          <w:sz w:val="32"/>
          <w:szCs w:val="32"/>
          <w:lang w:eastAsia="zh-CN"/>
        </w:rPr>
        <w:t>五</w:t>
      </w:r>
      <w:r>
        <w:rPr>
          <w:rFonts w:ascii="黑体" w:hAnsi="黑体" w:eastAsia="黑体" w:cs="Times New Roman"/>
          <w:snapToGrid/>
          <w:kern w:val="0"/>
          <w:sz w:val="32"/>
          <w:szCs w:val="32"/>
          <w:lang w:eastAsia="zh-CN"/>
        </w:rPr>
        <w:t>、评选</w:t>
      </w:r>
      <w:r>
        <w:rPr>
          <w:rFonts w:hint="eastAsia" w:ascii="黑体" w:hAnsi="黑体" w:eastAsia="黑体" w:cs="Times New Roman"/>
          <w:snapToGrid/>
          <w:kern w:val="0"/>
          <w:sz w:val="32"/>
          <w:szCs w:val="32"/>
          <w:lang w:eastAsia="zh-CN"/>
        </w:rPr>
        <w:t>办法</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1.由江苏省</w:t>
      </w:r>
      <w:r>
        <w:rPr>
          <w:rFonts w:hint="eastAsia" w:ascii="Times New Roman" w:hAnsi="Times New Roman" w:eastAsia="仿宋" w:cs="Times New Roman"/>
          <w:snapToGrid/>
          <w:kern w:val="0"/>
          <w:sz w:val="32"/>
          <w:szCs w:val="32"/>
          <w:lang w:eastAsia="zh-CN"/>
        </w:rPr>
        <w:t>师干训中心</w:t>
      </w:r>
      <w:r>
        <w:rPr>
          <w:rFonts w:ascii="Times New Roman" w:hAnsi="Times New Roman" w:eastAsia="仿宋" w:cs="Times New Roman"/>
          <w:snapToGrid/>
          <w:kern w:val="0"/>
          <w:sz w:val="32"/>
          <w:szCs w:val="32"/>
          <w:lang w:eastAsia="zh-CN"/>
        </w:rPr>
        <w:t>成立专门的评选委员会，</w:t>
      </w:r>
      <w:r>
        <w:rPr>
          <w:rFonts w:hint="eastAsia" w:ascii="Times New Roman" w:hAnsi="Times New Roman" w:eastAsia="仿宋" w:cs="Times New Roman"/>
          <w:snapToGrid/>
          <w:kern w:val="0"/>
          <w:sz w:val="32"/>
          <w:szCs w:val="32"/>
          <w:lang w:eastAsia="zh-CN"/>
        </w:rPr>
        <w:t>确保</w:t>
      </w:r>
      <w:r>
        <w:rPr>
          <w:rFonts w:ascii="Times New Roman" w:hAnsi="Times New Roman" w:eastAsia="仿宋" w:cs="Times New Roman"/>
          <w:snapToGrid/>
          <w:kern w:val="0"/>
          <w:sz w:val="32"/>
          <w:szCs w:val="32"/>
          <w:lang w:eastAsia="zh-CN"/>
        </w:rPr>
        <w:t>评选工作的公正性、规范性和权威性。</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2.</w:t>
      </w:r>
      <w:r>
        <w:rPr>
          <w:rFonts w:hint="eastAsia" w:ascii="Times New Roman" w:hAnsi="Times New Roman" w:eastAsia="仿宋" w:cs="Times New Roman"/>
          <w:snapToGrid/>
          <w:kern w:val="0"/>
          <w:sz w:val="32"/>
          <w:szCs w:val="32"/>
          <w:lang w:eastAsia="zh-CN"/>
        </w:rPr>
        <w:t>本次评选</w:t>
      </w:r>
      <w:r>
        <w:rPr>
          <w:rFonts w:ascii="Times New Roman" w:hAnsi="Times New Roman" w:eastAsia="仿宋" w:cs="Times New Roman"/>
          <w:snapToGrid/>
          <w:kern w:val="0"/>
          <w:sz w:val="32"/>
          <w:szCs w:val="32"/>
          <w:lang w:eastAsia="zh-CN"/>
        </w:rPr>
        <w:t>分设特等奖、一、二、三等奖，其中特等奖为0.5%，一等奖为3%，二等奖为8%，三等奖为12%。</w:t>
      </w:r>
      <w:r>
        <w:rPr>
          <w:rFonts w:hint="eastAsia" w:ascii="Times New Roman" w:hAnsi="Times New Roman" w:eastAsia="仿宋" w:cs="Times New Roman"/>
          <w:snapToGrid/>
          <w:kern w:val="0"/>
          <w:sz w:val="32"/>
          <w:szCs w:val="32"/>
          <w:lang w:eastAsia="zh-CN"/>
        </w:rPr>
        <w:t>同时根据论文获奖率、作者参与面、评选组织度等指标评选优秀组织奖若干</w:t>
      </w:r>
      <w:r>
        <w:rPr>
          <w:rFonts w:ascii="Times New Roman" w:hAnsi="Times New Roman" w:eastAsia="仿宋" w:cs="Times New Roman"/>
          <w:snapToGrid/>
          <w:kern w:val="0"/>
          <w:sz w:val="32"/>
          <w:szCs w:val="32"/>
          <w:lang w:eastAsia="zh-CN"/>
        </w:rPr>
        <w:t>。</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4</w:t>
      </w:r>
      <w:r>
        <w:rPr>
          <w:rFonts w:ascii="Times New Roman" w:hAnsi="Times New Roman" w:eastAsia="仿宋" w:cs="Times New Roman"/>
          <w:snapToGrid/>
          <w:kern w:val="0"/>
          <w:sz w:val="32"/>
          <w:szCs w:val="32"/>
          <w:lang w:eastAsia="zh-CN"/>
        </w:rPr>
        <w:t>.</w:t>
      </w:r>
      <w:r>
        <w:rPr>
          <w:rFonts w:hint="eastAsia" w:ascii="Times New Roman" w:hAnsi="Times New Roman" w:eastAsia="仿宋" w:cs="Times New Roman"/>
          <w:snapToGrid/>
          <w:kern w:val="0"/>
          <w:sz w:val="32"/>
          <w:szCs w:val="32"/>
          <w:lang w:eastAsia="zh-CN"/>
        </w:rPr>
        <w:t>获奖结果将在</w:t>
      </w:r>
      <w:bookmarkStart w:id="5" w:name="_Hlk164849163"/>
      <w:r>
        <w:rPr>
          <w:rFonts w:hint="eastAsia" w:ascii="Times New Roman" w:hAnsi="Times New Roman" w:eastAsia="仿宋" w:cs="Times New Roman"/>
          <w:snapToGrid/>
          <w:kern w:val="0"/>
          <w:sz w:val="32"/>
          <w:szCs w:val="32"/>
          <w:lang w:eastAsia="zh-CN"/>
        </w:rPr>
        <w:t>江苏省师干训中心网站</w:t>
      </w:r>
      <w:bookmarkEnd w:id="5"/>
      <w:r>
        <w:rPr>
          <w:rFonts w:hint="eastAsia" w:ascii="Times New Roman" w:hAnsi="Times New Roman" w:eastAsia="仿宋" w:cs="Times New Roman"/>
          <w:snapToGrid/>
          <w:kern w:val="0"/>
          <w:sz w:val="32"/>
          <w:szCs w:val="32"/>
          <w:lang w:eastAsia="zh-CN"/>
        </w:rPr>
        <w:t>公示、公布。</w:t>
      </w:r>
      <w:r>
        <w:rPr>
          <w:rFonts w:ascii="Times New Roman" w:hAnsi="Times New Roman" w:eastAsia="仿宋" w:cs="Times New Roman"/>
          <w:snapToGrid/>
          <w:kern w:val="0"/>
          <w:sz w:val="32"/>
          <w:szCs w:val="32"/>
          <w:lang w:eastAsia="zh-CN"/>
        </w:rPr>
        <w:t>优秀获奖论文将分期选登在《学校管理》杂志上。本次活动通知见</w:t>
      </w:r>
      <w:r>
        <w:rPr>
          <w:rFonts w:hint="eastAsia" w:ascii="Times New Roman" w:hAnsi="Times New Roman" w:eastAsia="仿宋" w:cs="Times New Roman"/>
          <w:snapToGrid/>
          <w:kern w:val="0"/>
          <w:sz w:val="32"/>
          <w:szCs w:val="32"/>
          <w:lang w:eastAsia="zh-CN"/>
        </w:rPr>
        <w:t>江苏省师干训中心网站和《学校管理》网站</w:t>
      </w:r>
      <w:r>
        <w:rPr>
          <w:rFonts w:ascii="Times New Roman" w:hAnsi="Times New Roman" w:eastAsia="仿宋" w:cs="Times New Roman"/>
          <w:snapToGrid/>
          <w:kern w:val="0"/>
          <w:sz w:val="32"/>
          <w:szCs w:val="32"/>
          <w:lang w:eastAsia="zh-CN"/>
        </w:rPr>
        <w:t>http://xxgl.jssnu.edu.cn。</w:t>
      </w:r>
    </w:p>
    <w:p>
      <w:pPr>
        <w:widowControl w:val="0"/>
        <w:kinsoku/>
        <w:autoSpaceDE/>
        <w:autoSpaceDN/>
        <w:adjustRightInd w:val="0"/>
        <w:snapToGrid w:val="0"/>
        <w:spacing w:line="560" w:lineRule="exact"/>
        <w:ind w:firstLine="640" w:firstLineChars="200"/>
        <w:jc w:val="left"/>
        <w:textAlignment w:val="auto"/>
        <w:rPr>
          <w:rFonts w:ascii="黑体" w:hAnsi="黑体" w:eastAsia="黑体" w:cs="Times New Roman"/>
          <w:snapToGrid/>
          <w:kern w:val="0"/>
          <w:sz w:val="32"/>
          <w:szCs w:val="32"/>
          <w:lang w:eastAsia="zh-CN"/>
        </w:rPr>
      </w:pPr>
      <w:r>
        <w:rPr>
          <w:rFonts w:ascii="黑体" w:hAnsi="黑体" w:eastAsia="黑体" w:cs="Times New Roman"/>
          <w:snapToGrid/>
          <w:kern w:val="0"/>
          <w:sz w:val="32"/>
          <w:szCs w:val="32"/>
          <w:lang w:eastAsia="zh-CN"/>
        </w:rPr>
        <w:t>五、</w:t>
      </w:r>
      <w:r>
        <w:rPr>
          <w:rFonts w:hint="eastAsia" w:ascii="黑体" w:hAnsi="黑体" w:eastAsia="黑体" w:cs="Times New Roman"/>
          <w:snapToGrid/>
          <w:kern w:val="0"/>
          <w:sz w:val="32"/>
          <w:szCs w:val="32"/>
          <w:lang w:eastAsia="zh-CN"/>
        </w:rPr>
        <w:t>联系方式与其他</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参评论文邮寄地址：南京市</w:t>
      </w:r>
      <w:r>
        <w:rPr>
          <w:rFonts w:hint="eastAsia" w:ascii="Times New Roman" w:hAnsi="Times New Roman" w:eastAsia="仿宋" w:cs="Times New Roman"/>
          <w:snapToGrid/>
          <w:kern w:val="0"/>
          <w:sz w:val="32"/>
          <w:szCs w:val="32"/>
          <w:lang w:eastAsia="zh-CN"/>
        </w:rPr>
        <w:t>鼓楼区</w:t>
      </w:r>
      <w:r>
        <w:rPr>
          <w:rFonts w:ascii="Times New Roman" w:hAnsi="Times New Roman" w:eastAsia="仿宋" w:cs="Times New Roman"/>
          <w:snapToGrid/>
          <w:kern w:val="0"/>
          <w:sz w:val="32"/>
          <w:szCs w:val="32"/>
          <w:lang w:eastAsia="zh-CN"/>
        </w:rPr>
        <w:t>北京西路77号</w:t>
      </w:r>
      <w:r>
        <w:rPr>
          <w:rFonts w:hint="eastAsia" w:ascii="Times New Roman" w:hAnsi="Times New Roman" w:eastAsia="仿宋" w:cs="Times New Roman"/>
          <w:snapToGrid/>
          <w:kern w:val="0"/>
          <w:sz w:val="32"/>
          <w:szCs w:val="32"/>
          <w:lang w:eastAsia="zh-CN"/>
        </w:rPr>
        <w:t>教育科研楼1</w:t>
      </w:r>
      <w:r>
        <w:rPr>
          <w:rFonts w:ascii="Times New Roman" w:hAnsi="Times New Roman" w:eastAsia="仿宋" w:cs="Times New Roman"/>
          <w:snapToGrid/>
          <w:kern w:val="0"/>
          <w:sz w:val="32"/>
          <w:szCs w:val="32"/>
          <w:lang w:eastAsia="zh-CN"/>
        </w:rPr>
        <w:t>213</w:t>
      </w:r>
      <w:r>
        <w:rPr>
          <w:rFonts w:hint="eastAsia" w:ascii="Times New Roman" w:hAnsi="Times New Roman" w:eastAsia="仿宋" w:cs="Times New Roman"/>
          <w:snapToGrid/>
          <w:kern w:val="0"/>
          <w:sz w:val="32"/>
          <w:szCs w:val="32"/>
          <w:lang w:eastAsia="zh-CN"/>
        </w:rPr>
        <w:t>室</w:t>
      </w:r>
      <w:r>
        <w:rPr>
          <w:rFonts w:ascii="Times New Roman" w:hAnsi="Times New Roman" w:eastAsia="仿宋" w:cs="Times New Roman"/>
          <w:snapToGrid/>
          <w:kern w:val="0"/>
          <w:sz w:val="32"/>
          <w:szCs w:val="32"/>
          <w:lang w:eastAsia="zh-CN"/>
        </w:rPr>
        <w:t>《学校管理》编辑部</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hint="eastAsia" w:ascii="Times New Roman" w:hAnsi="Times New Roman" w:eastAsia="仿宋" w:cs="Times New Roman"/>
          <w:snapToGrid/>
          <w:kern w:val="0"/>
          <w:sz w:val="32"/>
          <w:szCs w:val="32"/>
          <w:lang w:eastAsia="zh-CN"/>
        </w:rPr>
        <w:t>联系人：徐擎宇</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联系电话：025</w:t>
      </w:r>
      <w:r>
        <w:rPr>
          <w:rFonts w:hint="eastAsia" w:ascii="Times New Roman" w:hAnsi="Times New Roman" w:eastAsia="仿宋" w:cs="Times New Roman"/>
          <w:snapToGrid/>
          <w:kern w:val="0"/>
          <w:sz w:val="32"/>
          <w:szCs w:val="32"/>
          <w:lang w:eastAsia="zh-CN"/>
        </w:rPr>
        <w:t>-</w:t>
      </w:r>
      <w:r>
        <w:rPr>
          <w:rFonts w:ascii="Times New Roman" w:hAnsi="Times New Roman" w:eastAsia="仿宋" w:cs="Times New Roman"/>
          <w:snapToGrid/>
          <w:kern w:val="0"/>
          <w:sz w:val="32"/>
          <w:szCs w:val="32"/>
          <w:lang w:eastAsia="zh-CN"/>
        </w:rPr>
        <w:t xml:space="preserve">83758200 </w:t>
      </w:r>
      <w:r>
        <w:rPr>
          <w:rFonts w:hint="eastAsia" w:ascii="Times New Roman" w:hAnsi="Times New Roman" w:eastAsia="仿宋" w:cs="Times New Roman"/>
          <w:snapToGrid/>
          <w:kern w:val="0"/>
          <w:sz w:val="32"/>
          <w:szCs w:val="32"/>
          <w:lang w:eastAsia="zh-CN"/>
        </w:rPr>
        <w:t xml:space="preserve"> </w:t>
      </w:r>
      <w:r>
        <w:rPr>
          <w:rFonts w:ascii="Times New Roman" w:hAnsi="Times New Roman" w:eastAsia="仿宋" w:cs="Times New Roman"/>
          <w:snapToGrid/>
          <w:kern w:val="0"/>
          <w:sz w:val="32"/>
          <w:szCs w:val="32"/>
          <w:lang w:eastAsia="zh-CN"/>
        </w:rPr>
        <w:t>13305232558</w:t>
      </w: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p>
    <w:p>
      <w:pPr>
        <w:widowControl w:val="0"/>
        <w:kinsoku/>
        <w:autoSpaceDE/>
        <w:autoSpaceDN/>
        <w:adjustRightInd w:val="0"/>
        <w:snapToGrid w:val="0"/>
        <w:spacing w:line="560" w:lineRule="exact"/>
        <w:ind w:firstLine="640" w:firstLineChars="20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附件：1.</w:t>
      </w:r>
      <w:r>
        <w:rPr>
          <w:rFonts w:hint="eastAsia" w:ascii="Times New Roman" w:hAnsi="Times New Roman" w:eastAsia="仿宋" w:cs="Times New Roman"/>
          <w:snapToGrid/>
          <w:kern w:val="0"/>
          <w:sz w:val="32"/>
          <w:szCs w:val="32"/>
          <w:lang w:eastAsia="zh-CN"/>
        </w:rPr>
        <w:t xml:space="preserve"> 各设区市推荐参评论文篇数分配表</w:t>
      </w:r>
    </w:p>
    <w:p>
      <w:pPr>
        <w:widowControl w:val="0"/>
        <w:kinsoku/>
        <w:autoSpaceDE/>
        <w:autoSpaceDN/>
        <w:adjustRightInd w:val="0"/>
        <w:snapToGrid w:val="0"/>
        <w:spacing w:line="560" w:lineRule="exact"/>
        <w:ind w:firstLine="1593" w:firstLineChars="498"/>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 xml:space="preserve">2. </w:t>
      </w:r>
      <w:r>
        <w:rPr>
          <w:rFonts w:hint="eastAsia" w:ascii="Times New Roman" w:hAnsi="Times New Roman" w:eastAsia="仿宋" w:cs="Times New Roman"/>
          <w:snapToGrid/>
          <w:kern w:val="0"/>
          <w:sz w:val="32"/>
          <w:szCs w:val="32"/>
          <w:lang w:eastAsia="zh-CN"/>
        </w:rPr>
        <w:t>征文评比审核表</w:t>
      </w:r>
    </w:p>
    <w:p>
      <w:pPr>
        <w:widowControl w:val="0"/>
        <w:kinsoku/>
        <w:autoSpaceDE/>
        <w:autoSpaceDN/>
        <w:adjustRightInd w:val="0"/>
        <w:snapToGrid w:val="0"/>
        <w:spacing w:line="560" w:lineRule="exact"/>
        <w:ind w:firstLine="480"/>
        <w:jc w:val="left"/>
        <w:textAlignment w:val="auto"/>
        <w:rPr>
          <w:rFonts w:ascii="Times New Roman" w:hAnsi="Times New Roman" w:eastAsia="仿宋" w:cs="Times New Roman"/>
          <w:snapToGrid/>
          <w:kern w:val="0"/>
          <w:sz w:val="32"/>
          <w:szCs w:val="32"/>
          <w:lang w:eastAsia="zh-CN"/>
        </w:rPr>
      </w:pPr>
      <w:r>
        <w:rPr>
          <w:rFonts w:ascii="Times New Roman" w:hAnsi="Times New Roman" w:eastAsia="仿宋" w:cs="Times New Roman"/>
          <w:snapToGrid/>
          <w:kern w:val="0"/>
          <w:sz w:val="32"/>
          <w:szCs w:val="32"/>
          <w:lang w:eastAsia="zh-CN"/>
        </w:rPr>
        <w:t xml:space="preserve">       </w:t>
      </w:r>
      <w:r>
        <w:rPr>
          <w:rFonts w:hint="eastAsia" w:ascii="Times New Roman" w:hAnsi="Times New Roman" w:eastAsia="仿宋" w:cs="Times New Roman"/>
          <w:snapToGrid/>
          <w:kern w:val="0"/>
          <w:sz w:val="32"/>
          <w:szCs w:val="32"/>
          <w:lang w:val="en-US" w:eastAsia="zh-CN"/>
        </w:rPr>
        <w:t xml:space="preserve">       </w:t>
      </w:r>
      <w:r>
        <w:rPr>
          <w:rFonts w:ascii="Times New Roman" w:hAnsi="Times New Roman" w:eastAsia="仿宋" w:cs="Times New Roman"/>
          <w:snapToGrid/>
          <w:kern w:val="0"/>
          <w:sz w:val="32"/>
          <w:szCs w:val="32"/>
          <w:lang w:eastAsia="zh-CN"/>
        </w:rPr>
        <w:t>3. 征文登记表</w:t>
      </w:r>
    </w:p>
    <w:p>
      <w:pPr>
        <w:widowControl w:val="0"/>
        <w:kinsoku/>
        <w:autoSpaceDE/>
        <w:autoSpaceDN/>
        <w:adjustRightInd/>
        <w:snapToGrid w:val="0"/>
        <w:spacing w:line="560" w:lineRule="exact"/>
        <w:jc w:val="both"/>
        <w:textAlignment w:val="auto"/>
        <w:rPr>
          <w:rFonts w:ascii="Times New Roman" w:hAnsi="Times New Roman" w:eastAsia="仿宋" w:cs="Times New Roman"/>
          <w:bCs/>
          <w:snapToGrid/>
          <w:kern w:val="16"/>
          <w:sz w:val="32"/>
          <w:szCs w:val="32"/>
          <w:lang w:eastAsia="zh-CN"/>
        </w:rPr>
      </w:pPr>
    </w:p>
    <w:p>
      <w:pPr>
        <w:widowControl w:val="0"/>
        <w:tabs>
          <w:tab w:val="center" w:pos="4422"/>
        </w:tabs>
        <w:kinsoku/>
        <w:autoSpaceDE/>
        <w:autoSpaceDN/>
        <w:adjustRightInd/>
        <w:snapToGrid/>
        <w:spacing w:line="560" w:lineRule="exact"/>
        <w:jc w:val="both"/>
        <w:textAlignment w:val="auto"/>
        <w:rPr>
          <w:rFonts w:ascii="仿宋_GB2312" w:hAnsi="仿宋" w:eastAsia="仿宋_GB2312" w:cs="Times New Roman"/>
          <w:snapToGrid/>
          <w:kern w:val="2"/>
          <w:sz w:val="32"/>
          <w:szCs w:val="32"/>
          <w:lang w:eastAsia="zh-CN"/>
        </w:rPr>
      </w:pPr>
      <w:r>
        <w:rPr>
          <w:rFonts w:ascii="仿宋_GB2312" w:hAnsi="仿宋" w:eastAsia="仿宋_GB2312" w:cs="Times New Roman"/>
          <w:snapToGrid/>
          <w:kern w:val="2"/>
          <w:sz w:val="32"/>
          <w:szCs w:val="32"/>
          <w:lang w:eastAsia="zh-CN"/>
        </w:rPr>
        <w:tab/>
      </w:r>
    </w:p>
    <w:p>
      <w:pPr>
        <w:widowControl w:val="0"/>
        <w:tabs>
          <w:tab w:val="center" w:pos="4422"/>
        </w:tabs>
        <w:kinsoku/>
        <w:autoSpaceDE/>
        <w:autoSpaceDN/>
        <w:adjustRightInd/>
        <w:snapToGrid/>
        <w:spacing w:line="560" w:lineRule="exact"/>
        <w:jc w:val="both"/>
        <w:textAlignment w:val="auto"/>
        <w:rPr>
          <w:rFonts w:ascii="仿宋_GB2312" w:hAnsi="仿宋" w:eastAsia="仿宋_GB2312" w:cs="Times New Roman"/>
          <w:snapToGrid/>
          <w:kern w:val="2"/>
          <w:sz w:val="32"/>
          <w:szCs w:val="32"/>
          <w:lang w:eastAsia="zh-CN"/>
        </w:rPr>
      </w:pPr>
    </w:p>
    <w:p>
      <w:pPr>
        <w:widowControl w:val="0"/>
        <w:tabs>
          <w:tab w:val="center" w:pos="4422"/>
        </w:tabs>
        <w:kinsoku/>
        <w:autoSpaceDE/>
        <w:autoSpaceDN/>
        <w:adjustRightInd/>
        <w:snapToGrid/>
        <w:spacing w:line="560" w:lineRule="exact"/>
        <w:jc w:val="both"/>
        <w:textAlignment w:val="auto"/>
        <w:rPr>
          <w:rFonts w:ascii="仿宋_GB2312" w:hAnsi="仿宋" w:eastAsia="仿宋_GB2312" w:cs="Times New Roman"/>
          <w:snapToGrid/>
          <w:kern w:val="2"/>
          <w:sz w:val="32"/>
          <w:szCs w:val="32"/>
          <w:lang w:eastAsia="zh-CN"/>
        </w:rPr>
      </w:pPr>
    </w:p>
    <w:p>
      <w:pPr>
        <w:widowControl w:val="0"/>
        <w:tabs>
          <w:tab w:val="center" w:pos="4422"/>
        </w:tabs>
        <w:kinsoku/>
        <w:autoSpaceDE/>
        <w:autoSpaceDN/>
        <w:adjustRightInd/>
        <w:snapToGrid/>
        <w:spacing w:line="560" w:lineRule="exact"/>
        <w:jc w:val="both"/>
        <w:textAlignment w:val="auto"/>
        <w:rPr>
          <w:rFonts w:ascii="仿宋_GB2312" w:hAnsi="仿宋" w:eastAsia="仿宋_GB2312" w:cs="Times New Roman"/>
          <w:snapToGrid/>
          <w:kern w:val="2"/>
          <w:sz w:val="32"/>
          <w:szCs w:val="32"/>
          <w:lang w:eastAsia="zh-CN"/>
        </w:rPr>
      </w:pPr>
    </w:p>
    <w:p>
      <w:pPr>
        <w:widowControl w:val="0"/>
        <w:tabs>
          <w:tab w:val="center" w:pos="4422"/>
        </w:tabs>
        <w:kinsoku/>
        <w:autoSpaceDE/>
        <w:autoSpaceDN/>
        <w:adjustRightInd/>
        <w:snapToGrid/>
        <w:spacing w:line="560" w:lineRule="exact"/>
        <w:jc w:val="both"/>
        <w:textAlignment w:val="auto"/>
        <w:rPr>
          <w:rFonts w:ascii="仿宋_GB2312" w:hAnsi="仿宋" w:eastAsia="仿宋_GB2312" w:cs="Times New Roman"/>
          <w:snapToGrid/>
          <w:kern w:val="2"/>
          <w:sz w:val="32"/>
          <w:szCs w:val="32"/>
          <w:lang w:eastAsia="zh-CN"/>
        </w:rPr>
      </w:pPr>
    </w:p>
    <w:p>
      <w:pPr>
        <w:widowControl/>
        <w:kinsoku/>
        <w:autoSpaceDE/>
        <w:autoSpaceDN/>
        <w:adjustRightInd/>
        <w:snapToGrid/>
        <w:spacing w:line="560" w:lineRule="exact"/>
        <w:ind w:left="2606" w:leftChars="1241" w:firstLine="54" w:firstLineChars="10"/>
        <w:jc w:val="right"/>
        <w:textAlignment w:val="auto"/>
        <w:rPr>
          <w:rFonts w:ascii="Times New Roman" w:hAnsi="Times New Roman" w:eastAsia="仿宋_GB2312" w:cs="Times New Roman"/>
          <w:snapToGrid/>
          <w:kern w:val="0"/>
          <w:sz w:val="32"/>
          <w:szCs w:val="32"/>
          <w:lang w:eastAsia="zh-CN"/>
        </w:rPr>
      </w:pPr>
      <w:r>
        <w:rPr>
          <w:rFonts w:hint="eastAsia" w:ascii="Times New Roman" w:hAnsi="Times New Roman" w:eastAsia="仿宋_GB2312" w:cs="Times New Roman"/>
          <w:snapToGrid/>
          <w:spacing w:val="114"/>
          <w:kern w:val="0"/>
          <w:sz w:val="32"/>
          <w:szCs w:val="32"/>
          <w:fitText w:val="3792" w:id="106182045"/>
          <w:lang w:eastAsia="zh-CN"/>
        </w:rPr>
        <w:t>江苏省教师培训中</w:t>
      </w:r>
      <w:r>
        <w:rPr>
          <w:rFonts w:hint="eastAsia" w:ascii="Times New Roman" w:hAnsi="Times New Roman" w:eastAsia="仿宋_GB2312" w:cs="Times New Roman"/>
          <w:snapToGrid/>
          <w:spacing w:val="0"/>
          <w:kern w:val="0"/>
          <w:sz w:val="32"/>
          <w:szCs w:val="32"/>
          <w:fitText w:val="3792" w:id="106182045"/>
          <w:lang w:eastAsia="zh-CN"/>
        </w:rPr>
        <w:t>心</w:t>
      </w:r>
    </w:p>
    <w:p>
      <w:pPr>
        <w:widowControl/>
        <w:kinsoku/>
        <w:autoSpaceDE/>
        <w:autoSpaceDN/>
        <w:adjustRightInd/>
        <w:snapToGrid/>
        <w:spacing w:line="560" w:lineRule="exact"/>
        <w:ind w:left="2606" w:leftChars="1241" w:firstLine="32" w:firstLineChars="10"/>
        <w:jc w:val="right"/>
        <w:textAlignment w:val="auto"/>
        <w:rPr>
          <w:rFonts w:ascii="Times New Roman" w:hAnsi="Times New Roman" w:eastAsia="仿宋_GB2312" w:cs="Times New Roman"/>
          <w:snapToGrid/>
          <w:kern w:val="0"/>
          <w:sz w:val="32"/>
          <w:szCs w:val="32"/>
          <w:lang w:eastAsia="zh-CN"/>
        </w:rPr>
      </w:pPr>
      <w:r>
        <w:rPr>
          <w:rFonts w:hint="eastAsia" w:ascii="Times New Roman" w:hAnsi="Times New Roman" w:eastAsia="仿宋_GB2312" w:cs="Times New Roman"/>
          <w:snapToGrid/>
          <w:kern w:val="0"/>
          <w:sz w:val="32"/>
          <w:szCs w:val="32"/>
          <w:lang w:eastAsia="zh-CN"/>
        </w:rPr>
        <w:t>江苏教育行政干部培训中心</w:t>
      </w:r>
    </w:p>
    <w:p>
      <w:pPr>
        <w:widowControl w:val="0"/>
        <w:tabs>
          <w:tab w:val="left" w:pos="7797"/>
        </w:tabs>
        <w:kinsoku/>
        <w:autoSpaceDE/>
        <w:autoSpaceDN/>
        <w:adjustRightInd/>
        <w:snapToGrid/>
        <w:spacing w:line="560" w:lineRule="exact"/>
        <w:ind w:left="2230" w:leftChars="1062" w:right="426" w:rightChars="203" w:firstLine="1280" w:firstLineChars="400"/>
        <w:jc w:val="right"/>
        <w:textAlignment w:val="auto"/>
        <w:rPr>
          <w:rFonts w:ascii="Times New Roman" w:hAnsi="Times New Roman" w:eastAsia="仿宋_GB2312" w:cs="Times New Roman"/>
          <w:snapToGrid/>
          <w:kern w:val="2"/>
          <w:sz w:val="32"/>
          <w:szCs w:val="32"/>
          <w:lang w:eastAsia="zh-CN"/>
        </w:rPr>
      </w:pPr>
      <w:r>
        <w:rPr>
          <w:rFonts w:ascii="Times New Roman" w:hAnsi="Times New Roman" w:eastAsia="仿宋_GB2312" w:cs="Times New Roman"/>
          <w:snapToGrid/>
          <w:kern w:val="2"/>
          <w:sz w:val="32"/>
          <w:szCs w:val="32"/>
          <w:lang w:eastAsia="zh-CN"/>
        </w:rPr>
        <w:t>2024年4月2</w:t>
      </w:r>
      <w:r>
        <w:rPr>
          <w:rFonts w:hint="eastAsia" w:ascii="Times New Roman" w:hAnsi="Times New Roman" w:eastAsia="仿宋_GB2312" w:cs="Times New Roman"/>
          <w:snapToGrid/>
          <w:kern w:val="2"/>
          <w:sz w:val="32"/>
          <w:szCs w:val="32"/>
          <w:lang w:eastAsia="zh-CN"/>
        </w:rPr>
        <w:t>9</w:t>
      </w:r>
      <w:r>
        <w:rPr>
          <w:rFonts w:ascii="Times New Roman" w:hAnsi="Times New Roman" w:eastAsia="仿宋_GB2312" w:cs="Times New Roman"/>
          <w:snapToGrid/>
          <w:kern w:val="2"/>
          <w:sz w:val="32"/>
          <w:szCs w:val="32"/>
          <w:lang w:eastAsia="zh-CN"/>
        </w:rPr>
        <w:t>日</w:t>
      </w: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br w:type="page"/>
      </w: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r>
        <w:rPr>
          <w:rFonts w:ascii="Times New Roman" w:hAnsi="Times New Roman" w:eastAsia="黑体" w:cs="Times New Roman"/>
          <w:snapToGrid/>
          <w:kern w:val="2"/>
          <w:sz w:val="32"/>
          <w:szCs w:val="32"/>
          <w:lang w:eastAsia="zh-CN"/>
        </w:rPr>
        <w:t>附件1</w:t>
      </w:r>
    </w:p>
    <w:p>
      <w:pPr>
        <w:widowControl/>
        <w:kinsoku/>
        <w:autoSpaceDE/>
        <w:autoSpaceDN/>
        <w:adjustRightInd/>
        <w:snapToGrid/>
        <w:spacing w:line="240" w:lineRule="auto"/>
        <w:jc w:val="center"/>
        <w:textAlignment w:val="auto"/>
        <w:rPr>
          <w:rFonts w:ascii="方正小标宋简体" w:hAnsi="Times New Roman" w:eastAsia="方正小标宋简体" w:cs="Times New Roman"/>
          <w:snapToGrid/>
          <w:kern w:val="0"/>
          <w:sz w:val="40"/>
          <w:szCs w:val="40"/>
          <w:lang w:eastAsia="zh-CN"/>
        </w:rPr>
      </w:pPr>
      <w:r>
        <w:rPr>
          <w:rFonts w:hint="eastAsia" w:ascii="方正小标宋简体" w:hAnsi="Times New Roman" w:eastAsia="方正小标宋简体" w:cs="Times New Roman"/>
          <w:snapToGrid/>
          <w:kern w:val="0"/>
          <w:sz w:val="40"/>
          <w:szCs w:val="40"/>
          <w:lang w:eastAsia="zh-CN"/>
        </w:rPr>
        <w:t>各设区市推荐参评论文篇数分配表</w:t>
      </w:r>
    </w:p>
    <w:tbl>
      <w:tblPr>
        <w:tblStyle w:val="4"/>
        <w:tblpPr w:leftFromText="180" w:rightFromText="180" w:vertAnchor="text" w:horzAnchor="page" w:tblpX="2101" w:tblpY="174"/>
        <w:tblOverlap w:val="never"/>
        <w:tblW w:w="7797" w:type="dxa"/>
        <w:tblInd w:w="0" w:type="dxa"/>
        <w:tblLayout w:type="autofit"/>
        <w:tblCellMar>
          <w:top w:w="0" w:type="dxa"/>
          <w:left w:w="108" w:type="dxa"/>
          <w:bottom w:w="0" w:type="dxa"/>
          <w:right w:w="108" w:type="dxa"/>
        </w:tblCellMar>
      </w:tblPr>
      <w:tblGrid>
        <w:gridCol w:w="2597"/>
        <w:gridCol w:w="5200"/>
      </w:tblGrid>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黑体" w:cs="Times New Roman"/>
                <w:snapToGrid/>
                <w:kern w:val="2"/>
                <w:sz w:val="28"/>
                <w:szCs w:val="28"/>
                <w:lang w:eastAsia="zh-CN"/>
              </w:rPr>
            </w:pPr>
            <w:r>
              <w:rPr>
                <w:rFonts w:hint="eastAsia" w:ascii="Times New Roman" w:hAnsi="Times New Roman" w:eastAsia="黑体" w:cs="Times New Roman"/>
                <w:snapToGrid/>
                <w:kern w:val="2"/>
                <w:sz w:val="28"/>
                <w:szCs w:val="28"/>
                <w:lang w:eastAsia="zh-CN"/>
              </w:rPr>
              <w:t>设区市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黑体" w:cs="Times New Roman"/>
                <w:snapToGrid/>
                <w:kern w:val="2"/>
                <w:sz w:val="28"/>
                <w:szCs w:val="28"/>
                <w:lang w:eastAsia="zh-CN"/>
              </w:rPr>
            </w:pPr>
            <w:r>
              <w:rPr>
                <w:rFonts w:hint="eastAsia" w:ascii="Times New Roman" w:hAnsi="Times New Roman" w:eastAsia="黑体" w:cs="Times New Roman"/>
                <w:snapToGrid/>
                <w:kern w:val="2"/>
                <w:sz w:val="28"/>
                <w:szCs w:val="28"/>
                <w:lang w:eastAsia="zh-CN"/>
              </w:rPr>
              <w:t>推荐参评论文数量（篇）</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南京市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280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无锡市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200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徐州市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300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常州市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180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苏州市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300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南通市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250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连云港市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200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淮安市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200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盐城市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250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扬州市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180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镇江市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120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泰州市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160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仿宋_GB2312" w:hAnsi="仿宋" w:eastAsia="仿宋_GB2312" w:cs="Times New Roman"/>
                <w:snapToGrid/>
                <w:kern w:val="0"/>
                <w:sz w:val="28"/>
                <w:szCs w:val="28"/>
                <w:lang w:eastAsia="zh-CN"/>
              </w:rPr>
            </w:pPr>
            <w:r>
              <w:rPr>
                <w:rFonts w:hint="eastAsia" w:ascii="仿宋_GB2312" w:hAnsi="仿宋" w:eastAsia="仿宋_GB2312" w:cs="Times New Roman"/>
                <w:snapToGrid/>
                <w:kern w:val="0"/>
                <w:sz w:val="28"/>
                <w:szCs w:val="28"/>
                <w:lang w:eastAsia="zh-CN"/>
              </w:rPr>
              <w:t>宿迁市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宋体" w:cs="Times New Roman"/>
                <w:snapToGrid/>
                <w:kern w:val="0"/>
                <w:sz w:val="28"/>
                <w:szCs w:val="28"/>
                <w:lang w:eastAsia="zh-CN"/>
              </w:rPr>
            </w:pPr>
            <w:r>
              <w:rPr>
                <w:rFonts w:ascii="Times New Roman" w:hAnsi="Times New Roman" w:eastAsia="宋体" w:cs="Times New Roman"/>
                <w:snapToGrid/>
                <w:kern w:val="0"/>
                <w:sz w:val="28"/>
                <w:szCs w:val="28"/>
                <w:lang w:eastAsia="zh-CN"/>
              </w:rPr>
              <w:t>180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黑体" w:cs="Times New Roman"/>
                <w:snapToGrid/>
                <w:kern w:val="0"/>
                <w:sz w:val="28"/>
                <w:szCs w:val="28"/>
                <w:lang w:eastAsia="zh-CN"/>
              </w:rPr>
            </w:pPr>
            <w:r>
              <w:rPr>
                <w:rFonts w:ascii="Times New Roman" w:hAnsi="Times New Roman" w:eastAsia="黑体" w:cs="Times New Roman"/>
                <w:snapToGrid/>
                <w:kern w:val="0"/>
                <w:sz w:val="28"/>
                <w:szCs w:val="28"/>
                <w:lang w:eastAsia="zh-CN"/>
              </w:rPr>
              <w:t>合计</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autoSpaceDE/>
              <w:autoSpaceDN/>
              <w:adjustRightInd/>
              <w:snapToGrid/>
              <w:spacing w:line="240" w:lineRule="auto"/>
              <w:jc w:val="center"/>
              <w:textAlignment w:val="auto"/>
              <w:rPr>
                <w:rFonts w:ascii="Times New Roman" w:hAnsi="Times New Roman" w:eastAsia="黑体" w:cs="Times New Roman"/>
                <w:snapToGrid/>
                <w:kern w:val="0"/>
                <w:sz w:val="28"/>
                <w:szCs w:val="28"/>
                <w:lang w:eastAsia="zh-CN"/>
              </w:rPr>
            </w:pPr>
            <w:r>
              <w:rPr>
                <w:rFonts w:ascii="Times New Roman" w:hAnsi="Times New Roman" w:eastAsia="黑体" w:cs="Times New Roman"/>
                <w:snapToGrid/>
                <w:kern w:val="0"/>
                <w:sz w:val="28"/>
                <w:szCs w:val="28"/>
                <w:lang w:eastAsia="zh-CN"/>
              </w:rPr>
              <w:t>2800</w:t>
            </w:r>
          </w:p>
        </w:tc>
      </w:tr>
    </w:tbl>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240" w:lineRule="auto"/>
        <w:jc w:val="left"/>
        <w:textAlignment w:val="auto"/>
        <w:rPr>
          <w:rFonts w:ascii="Times New Roman" w:hAnsi="Times New Roman" w:eastAsia="黑体" w:cs="Times New Roman"/>
          <w:snapToGrid/>
          <w:kern w:val="2"/>
          <w:sz w:val="32"/>
          <w:szCs w:val="32"/>
          <w:lang w:eastAsia="zh-CN"/>
        </w:rPr>
      </w:pPr>
    </w:p>
    <w:p>
      <w:pPr>
        <w:widowControl/>
        <w:kinsoku/>
        <w:autoSpaceDE/>
        <w:autoSpaceDN/>
        <w:adjustRightInd/>
        <w:snapToGrid/>
        <w:spacing w:line="560" w:lineRule="exact"/>
        <w:jc w:val="both"/>
        <w:textAlignment w:val="auto"/>
        <w:rPr>
          <w:rFonts w:ascii="Times New Roman" w:hAnsi="Times New Roman" w:eastAsia="仿宋_GB2312" w:cs="Times New Roman"/>
          <w:snapToGrid/>
          <w:kern w:val="0"/>
          <w:sz w:val="32"/>
          <w:szCs w:val="32"/>
          <w:lang w:eastAsia="zh-CN"/>
        </w:rPr>
      </w:pPr>
      <w:r>
        <w:rPr>
          <w:rFonts w:ascii="Times New Roman" w:hAnsi="Times New Roman" w:eastAsia="黑体" w:cs="Times New Roman"/>
          <w:snapToGrid/>
          <w:kern w:val="0"/>
          <w:sz w:val="32"/>
          <w:szCs w:val="32"/>
          <w:lang w:eastAsia="zh-CN"/>
        </w:rPr>
        <w:t>附件2</w:t>
      </w:r>
    </w:p>
    <w:p>
      <w:pPr>
        <w:widowControl/>
        <w:kinsoku/>
        <w:autoSpaceDE/>
        <w:autoSpaceDN/>
        <w:adjustRightInd/>
        <w:snapToGrid/>
        <w:spacing w:line="560" w:lineRule="exact"/>
        <w:jc w:val="center"/>
        <w:textAlignment w:val="auto"/>
        <w:rPr>
          <w:rFonts w:ascii="Times New Roman" w:hAnsi="Times New Roman" w:eastAsia="黑体" w:cs="Times New Roman"/>
          <w:snapToGrid/>
          <w:kern w:val="0"/>
          <w:sz w:val="32"/>
          <w:szCs w:val="32"/>
          <w:lang w:eastAsia="zh-CN"/>
        </w:rPr>
      </w:pPr>
      <w:r>
        <w:rPr>
          <w:rFonts w:ascii="Times New Roman" w:hAnsi="Times New Roman" w:eastAsia="黑体" w:cs="Times New Roman"/>
          <w:snapToGrid/>
          <w:kern w:val="0"/>
          <w:sz w:val="32"/>
          <w:szCs w:val="32"/>
          <w:lang w:eastAsia="zh-CN"/>
        </w:rPr>
        <w:t>2024年度“江苏省中小学幼儿园优秀教育管理论文”征文</w:t>
      </w:r>
    </w:p>
    <w:p>
      <w:pPr>
        <w:widowControl/>
        <w:kinsoku/>
        <w:autoSpaceDE/>
        <w:autoSpaceDN/>
        <w:adjustRightInd/>
        <w:snapToGrid/>
        <w:spacing w:line="560" w:lineRule="exact"/>
        <w:jc w:val="center"/>
        <w:textAlignment w:val="auto"/>
        <w:rPr>
          <w:rFonts w:ascii="Times New Roman" w:hAnsi="Times New Roman" w:eastAsia="黑体" w:cs="Times New Roman"/>
          <w:snapToGrid/>
          <w:kern w:val="0"/>
          <w:sz w:val="32"/>
          <w:szCs w:val="32"/>
          <w:lang w:eastAsia="zh-CN"/>
        </w:rPr>
      </w:pPr>
      <w:r>
        <w:rPr>
          <w:rFonts w:ascii="Times New Roman" w:hAnsi="Times New Roman" w:eastAsia="黑体" w:cs="Times New Roman"/>
          <w:snapToGrid/>
          <w:kern w:val="0"/>
          <w:sz w:val="32"/>
          <w:szCs w:val="32"/>
          <w:lang w:eastAsia="zh-CN"/>
        </w:rPr>
        <w:t>评 比 审 核 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368"/>
        <w:gridCol w:w="12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所属市、县（区）</w:t>
            </w:r>
          </w:p>
        </w:tc>
        <w:tc>
          <w:tcPr>
            <w:tcW w:w="2368" w:type="dxa"/>
            <w:vMerge w:val="restart"/>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w:t>
            </w:r>
          </w:p>
        </w:tc>
        <w:tc>
          <w:tcPr>
            <w:tcW w:w="127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姓   名</w:t>
            </w:r>
          </w:p>
        </w:tc>
        <w:tc>
          <w:tcPr>
            <w:tcW w:w="3311"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left"/>
              <w:textAlignment w:val="auto"/>
              <w:rPr>
                <w:rFonts w:ascii="Times New Roman" w:hAnsi="Times New Roman" w:eastAsia="仿宋_GB2312" w:cs="Times New Roman"/>
                <w:snapToGrid/>
                <w:kern w:val="0"/>
                <w:sz w:val="24"/>
                <w:szCs w:val="24"/>
                <w:lang w:eastAsia="zh-CN"/>
              </w:rPr>
            </w:pPr>
          </w:p>
        </w:tc>
        <w:tc>
          <w:tcPr>
            <w:tcW w:w="6954" w:type="dxa"/>
            <w:vMerge w:val="continue"/>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left"/>
              <w:textAlignment w:val="auto"/>
              <w:rPr>
                <w:rFonts w:ascii="Times New Roman" w:hAnsi="Times New Roman" w:eastAsia="仿宋_GB2312" w:cs="Times New Roman"/>
                <w:snapToGrid/>
                <w:kern w:val="0"/>
                <w:sz w:val="24"/>
                <w:szCs w:val="24"/>
                <w:lang w:eastAsia="zh-CN"/>
              </w:rPr>
            </w:pPr>
          </w:p>
        </w:tc>
        <w:tc>
          <w:tcPr>
            <w:tcW w:w="127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联系方式</w:t>
            </w:r>
          </w:p>
        </w:tc>
        <w:tc>
          <w:tcPr>
            <w:tcW w:w="3311"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ind w:firstLine="240" w:firstLineChars="100"/>
              <w:jc w:val="left"/>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单   位</w:t>
            </w:r>
          </w:p>
        </w:tc>
        <w:tc>
          <w:tcPr>
            <w:tcW w:w="6954" w:type="dxa"/>
            <w:gridSpan w:val="3"/>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both"/>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论文题目</w:t>
            </w:r>
          </w:p>
        </w:tc>
        <w:tc>
          <w:tcPr>
            <w:tcW w:w="6954" w:type="dxa"/>
            <w:gridSpan w:val="3"/>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主</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要</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论</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点</w:t>
            </w:r>
          </w:p>
          <w:p>
            <w:pPr>
              <w:widowControl/>
              <w:kinsoku/>
              <w:autoSpaceDE/>
              <w:autoSpaceDN/>
              <w:adjustRightInd/>
              <w:snapToGrid/>
              <w:spacing w:line="16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 xml:space="preserve">  、</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关</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键</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词</w:t>
            </w:r>
          </w:p>
        </w:tc>
        <w:tc>
          <w:tcPr>
            <w:tcW w:w="6954" w:type="dxa"/>
            <w:gridSpan w:val="3"/>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ascii="Times New Roman" w:hAnsi="Times New Roman" w:eastAsia="仿宋_GB2312" w:cs="Times New Roman"/>
                <w:snapToGrid/>
                <w:kern w:val="0"/>
                <w:sz w:val="22"/>
                <w:szCs w:val="22"/>
                <w:lang w:eastAsia="zh-CN"/>
              </w:rPr>
              <w:t>初</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hint="eastAsia" w:ascii="Times New Roman" w:hAnsi="Times New Roman" w:eastAsia="仿宋_GB2312" w:cs="Times New Roman"/>
                <w:snapToGrid/>
                <w:kern w:val="0"/>
                <w:sz w:val="22"/>
                <w:szCs w:val="22"/>
                <w:lang w:eastAsia="zh-CN"/>
              </w:rPr>
              <w:t>评</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ascii="Times New Roman" w:hAnsi="Times New Roman" w:eastAsia="仿宋_GB2312" w:cs="Times New Roman"/>
                <w:snapToGrid/>
                <w:kern w:val="0"/>
                <w:sz w:val="22"/>
                <w:szCs w:val="22"/>
                <w:lang w:eastAsia="zh-CN"/>
              </w:rPr>
              <w:t>意</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见</w:t>
            </w:r>
          </w:p>
        </w:tc>
        <w:tc>
          <w:tcPr>
            <w:tcW w:w="6954" w:type="dxa"/>
            <w:gridSpan w:val="3"/>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w:t>
            </w: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xml:space="preserve">  初评等级：</w:t>
            </w:r>
            <w:r>
              <w:rPr>
                <w:rFonts w:ascii="Times New Roman" w:hAnsi="Times New Roman" w:eastAsia="仿宋_GB2312" w:cs="Times New Roman"/>
                <w:snapToGrid/>
                <w:kern w:val="0"/>
                <w:sz w:val="24"/>
                <w:szCs w:val="24"/>
                <w:u w:val="single"/>
                <w:lang w:eastAsia="zh-CN"/>
              </w:rPr>
              <w:t xml:space="preserve">                </w:t>
            </w:r>
            <w:r>
              <w:rPr>
                <w:rFonts w:ascii="Times New Roman" w:hAnsi="Times New Roman" w:eastAsia="仿宋_GB2312" w:cs="Times New Roman"/>
                <w:snapToGrid/>
                <w:kern w:val="0"/>
                <w:sz w:val="24"/>
                <w:szCs w:val="24"/>
                <w:lang w:eastAsia="zh-CN"/>
              </w:rPr>
              <w:t xml:space="preserve">  评委签字：</w:t>
            </w:r>
            <w:r>
              <w:rPr>
                <w:rFonts w:ascii="Times New Roman" w:hAnsi="Times New Roman" w:eastAsia="仿宋_GB2312" w:cs="Times New Roman"/>
                <w:snapToGrid/>
                <w:kern w:val="0"/>
                <w:sz w:val="24"/>
                <w:szCs w:val="24"/>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hint="eastAsia" w:ascii="Times New Roman" w:hAnsi="Times New Roman" w:eastAsia="仿宋_GB2312" w:cs="Times New Roman"/>
                <w:snapToGrid/>
                <w:kern w:val="0"/>
                <w:sz w:val="22"/>
                <w:szCs w:val="22"/>
                <w:lang w:eastAsia="zh-CN"/>
              </w:rPr>
              <w:t>复</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hint="eastAsia" w:ascii="Times New Roman" w:hAnsi="Times New Roman" w:eastAsia="仿宋_GB2312" w:cs="Times New Roman"/>
                <w:snapToGrid/>
                <w:kern w:val="0"/>
                <w:sz w:val="22"/>
                <w:szCs w:val="22"/>
                <w:lang w:eastAsia="zh-CN"/>
              </w:rPr>
              <w:t>评</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ascii="Times New Roman" w:hAnsi="Times New Roman" w:eastAsia="仿宋_GB2312" w:cs="Times New Roman"/>
                <w:snapToGrid/>
                <w:kern w:val="0"/>
                <w:sz w:val="22"/>
                <w:szCs w:val="22"/>
                <w:lang w:eastAsia="zh-CN"/>
              </w:rPr>
              <w:t>意</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ascii="Times New Roman" w:hAnsi="Times New Roman" w:eastAsia="仿宋_GB2312" w:cs="Times New Roman"/>
                <w:snapToGrid/>
                <w:kern w:val="0"/>
                <w:sz w:val="22"/>
                <w:szCs w:val="22"/>
                <w:lang w:eastAsia="zh-CN"/>
              </w:rPr>
              <w:t>见</w:t>
            </w:r>
          </w:p>
        </w:tc>
        <w:tc>
          <w:tcPr>
            <w:tcW w:w="6954" w:type="dxa"/>
            <w:gridSpan w:val="3"/>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hint="eastAsia" w:ascii="Times New Roman" w:hAnsi="Times New Roman" w:eastAsia="仿宋_GB2312" w:cs="Times New Roman"/>
                <w:snapToGrid/>
                <w:kern w:val="0"/>
                <w:sz w:val="24"/>
                <w:szCs w:val="24"/>
                <w:lang w:eastAsia="zh-CN"/>
              </w:rPr>
              <w:t xml:space="preserve"> 复</w:t>
            </w:r>
            <w:r>
              <w:rPr>
                <w:rFonts w:ascii="Times New Roman" w:hAnsi="Times New Roman" w:eastAsia="仿宋_GB2312" w:cs="Times New Roman"/>
                <w:snapToGrid/>
                <w:kern w:val="0"/>
                <w:sz w:val="24"/>
                <w:szCs w:val="24"/>
                <w:lang w:eastAsia="zh-CN"/>
              </w:rPr>
              <w:t>评等级：</w:t>
            </w:r>
            <w:r>
              <w:rPr>
                <w:rFonts w:ascii="Times New Roman" w:hAnsi="Times New Roman" w:eastAsia="仿宋_GB2312" w:cs="Times New Roman"/>
                <w:snapToGrid/>
                <w:kern w:val="0"/>
                <w:sz w:val="24"/>
                <w:szCs w:val="24"/>
                <w:u w:val="single"/>
                <w:lang w:eastAsia="zh-CN"/>
              </w:rPr>
              <w:t xml:space="preserve">                </w:t>
            </w:r>
            <w:r>
              <w:rPr>
                <w:rFonts w:ascii="Times New Roman" w:hAnsi="Times New Roman" w:eastAsia="仿宋_GB2312" w:cs="Times New Roman"/>
                <w:snapToGrid/>
                <w:kern w:val="0"/>
                <w:sz w:val="24"/>
                <w:szCs w:val="24"/>
                <w:lang w:eastAsia="zh-CN"/>
              </w:rPr>
              <w:t xml:space="preserve">  评委签字：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hint="eastAsia" w:ascii="Times New Roman" w:hAnsi="Times New Roman" w:eastAsia="仿宋_GB2312" w:cs="Times New Roman"/>
                <w:snapToGrid/>
                <w:kern w:val="0"/>
                <w:sz w:val="22"/>
                <w:szCs w:val="22"/>
                <w:lang w:eastAsia="zh-CN"/>
              </w:rPr>
              <w:t>终</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hint="eastAsia" w:ascii="Times New Roman" w:hAnsi="Times New Roman" w:eastAsia="仿宋_GB2312" w:cs="Times New Roman"/>
                <w:snapToGrid/>
                <w:kern w:val="0"/>
                <w:sz w:val="22"/>
                <w:szCs w:val="22"/>
                <w:lang w:eastAsia="zh-CN"/>
              </w:rPr>
              <w:t>评</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2"/>
                <w:szCs w:val="22"/>
                <w:lang w:eastAsia="zh-CN"/>
              </w:rPr>
            </w:pPr>
            <w:r>
              <w:rPr>
                <w:rFonts w:ascii="Times New Roman" w:hAnsi="Times New Roman" w:eastAsia="仿宋_GB2312" w:cs="Times New Roman"/>
                <w:snapToGrid/>
                <w:kern w:val="0"/>
                <w:sz w:val="22"/>
                <w:szCs w:val="22"/>
                <w:lang w:eastAsia="zh-CN"/>
              </w:rPr>
              <w:t>意</w:t>
            </w:r>
          </w:p>
          <w:p>
            <w:pPr>
              <w:widowControl/>
              <w:kinsoku/>
              <w:autoSpaceDE/>
              <w:autoSpaceDN/>
              <w:adjustRightInd/>
              <w:snapToGrid/>
              <w:spacing w:line="300" w:lineRule="exact"/>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2"/>
                <w:szCs w:val="22"/>
                <w:lang w:eastAsia="zh-CN"/>
              </w:rPr>
              <w:t>见</w:t>
            </w:r>
          </w:p>
        </w:tc>
        <w:tc>
          <w:tcPr>
            <w:tcW w:w="6954" w:type="dxa"/>
            <w:gridSpan w:val="3"/>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w:t>
            </w: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w:t>
            </w: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u w:val="single"/>
                <w:lang w:eastAsia="zh-CN"/>
              </w:rPr>
            </w:pPr>
            <w:r>
              <w:rPr>
                <w:rFonts w:ascii="Times New Roman" w:hAnsi="Times New Roman" w:eastAsia="仿宋_GB2312" w:cs="Times New Roman"/>
                <w:snapToGrid/>
                <w:kern w:val="0"/>
                <w:sz w:val="24"/>
                <w:szCs w:val="24"/>
                <w:lang w:eastAsia="zh-CN"/>
              </w:rPr>
              <w:t xml:space="preserve">  终评等级：</w:t>
            </w:r>
            <w:r>
              <w:rPr>
                <w:rFonts w:ascii="Times New Roman" w:hAnsi="Times New Roman" w:eastAsia="仿宋_GB2312" w:cs="Times New Roman"/>
                <w:snapToGrid/>
                <w:kern w:val="0"/>
                <w:sz w:val="24"/>
                <w:szCs w:val="24"/>
                <w:u w:val="single"/>
                <w:lang w:eastAsia="zh-CN"/>
              </w:rPr>
              <w:t xml:space="preserve">                </w:t>
            </w:r>
            <w:r>
              <w:rPr>
                <w:rFonts w:ascii="Times New Roman" w:hAnsi="Times New Roman" w:eastAsia="仿宋_GB2312" w:cs="Times New Roman"/>
                <w:snapToGrid/>
                <w:kern w:val="0"/>
                <w:sz w:val="24"/>
                <w:szCs w:val="24"/>
                <w:lang w:eastAsia="zh-CN"/>
              </w:rPr>
              <w:t xml:space="preserve">  组长签字：</w:t>
            </w:r>
            <w:r>
              <w:rPr>
                <w:rFonts w:ascii="Times New Roman" w:hAnsi="Times New Roman" w:eastAsia="仿宋_GB2312" w:cs="Times New Roman"/>
                <w:snapToGrid/>
                <w:kern w:val="0"/>
                <w:sz w:val="24"/>
                <w:szCs w:val="24"/>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备注</w:t>
            </w:r>
          </w:p>
        </w:tc>
        <w:tc>
          <w:tcPr>
            <w:tcW w:w="6954" w:type="dxa"/>
            <w:gridSpan w:val="3"/>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 </w:t>
            </w:r>
          </w:p>
        </w:tc>
      </w:tr>
    </w:tbl>
    <w:p>
      <w:pPr>
        <w:widowControl/>
        <w:kinsoku/>
        <w:autoSpaceDE/>
        <w:autoSpaceDN/>
        <w:adjustRightInd/>
        <w:snapToGrid/>
        <w:spacing w:line="560" w:lineRule="exact"/>
        <w:jc w:val="both"/>
        <w:textAlignment w:val="auto"/>
        <w:rPr>
          <w:rFonts w:ascii="Times New Roman" w:hAnsi="Times New Roman" w:eastAsia="黑体" w:cs="Times New Roman"/>
          <w:snapToGrid/>
          <w:kern w:val="0"/>
          <w:sz w:val="32"/>
          <w:szCs w:val="32"/>
          <w:lang w:eastAsia="zh-CN"/>
        </w:rPr>
      </w:pPr>
    </w:p>
    <w:p>
      <w:pPr>
        <w:widowControl/>
        <w:kinsoku/>
        <w:autoSpaceDE/>
        <w:autoSpaceDN/>
        <w:adjustRightInd/>
        <w:snapToGrid/>
        <w:spacing w:line="560" w:lineRule="exact"/>
        <w:jc w:val="both"/>
        <w:textAlignment w:val="auto"/>
        <w:rPr>
          <w:rFonts w:ascii="Times New Roman" w:hAnsi="Times New Roman" w:eastAsia="黑体" w:cs="Times New Roman"/>
          <w:snapToGrid/>
          <w:kern w:val="0"/>
          <w:sz w:val="32"/>
          <w:szCs w:val="32"/>
          <w:lang w:eastAsia="zh-CN"/>
        </w:rPr>
      </w:pPr>
      <w:r>
        <w:rPr>
          <w:rFonts w:ascii="Times New Roman" w:hAnsi="Times New Roman" w:eastAsia="黑体" w:cs="Times New Roman"/>
          <w:snapToGrid/>
          <w:kern w:val="0"/>
          <w:sz w:val="32"/>
          <w:szCs w:val="32"/>
          <w:lang w:eastAsia="zh-CN"/>
        </w:rPr>
        <w:t>附件3</w:t>
      </w:r>
    </w:p>
    <w:p>
      <w:pPr>
        <w:widowControl/>
        <w:kinsoku/>
        <w:autoSpaceDE/>
        <w:autoSpaceDN/>
        <w:adjustRightInd/>
        <w:snapToGrid/>
        <w:spacing w:line="560" w:lineRule="exact"/>
        <w:jc w:val="center"/>
        <w:textAlignment w:val="auto"/>
        <w:rPr>
          <w:rFonts w:ascii="Times New Roman" w:hAnsi="Times New Roman" w:eastAsia="方正小标宋简体" w:cs="Times New Roman"/>
          <w:snapToGrid/>
          <w:kern w:val="0"/>
          <w:sz w:val="40"/>
          <w:szCs w:val="40"/>
          <w:lang w:eastAsia="zh-CN"/>
        </w:rPr>
      </w:pPr>
      <w:bookmarkStart w:id="6" w:name="_Hlk164669995"/>
      <w:r>
        <w:rPr>
          <w:rFonts w:ascii="Times New Roman" w:hAnsi="Times New Roman" w:eastAsia="方正小标宋简体" w:cs="Times New Roman"/>
          <w:snapToGrid/>
          <w:kern w:val="0"/>
          <w:sz w:val="40"/>
          <w:szCs w:val="40"/>
          <w:lang w:eastAsia="zh-CN"/>
        </w:rPr>
        <w:t>2024年度</w:t>
      </w:r>
      <w:r>
        <w:rPr>
          <w:rFonts w:hint="eastAsia" w:ascii="方正小标宋简体" w:hAnsi="Times New Roman" w:eastAsia="方正小标宋简体" w:cs="Times New Roman"/>
          <w:snapToGrid/>
          <w:kern w:val="0"/>
          <w:sz w:val="40"/>
          <w:szCs w:val="40"/>
          <w:lang w:eastAsia="zh-CN"/>
        </w:rPr>
        <w:t>“江苏省中小学幼儿园优秀教育管理论文”</w:t>
      </w:r>
      <w:r>
        <w:rPr>
          <w:rFonts w:ascii="Times New Roman" w:hAnsi="Times New Roman" w:eastAsia="方正小标宋简体" w:cs="Times New Roman"/>
          <w:snapToGrid/>
          <w:kern w:val="0"/>
          <w:sz w:val="40"/>
          <w:szCs w:val="40"/>
          <w:lang w:eastAsia="zh-CN"/>
        </w:rPr>
        <w:t>征文登记表</w:t>
      </w:r>
      <w:bookmarkEnd w:id="6"/>
    </w:p>
    <w:p>
      <w:pPr>
        <w:widowControl/>
        <w:kinsoku/>
        <w:autoSpaceDE/>
        <w:autoSpaceDN/>
        <w:adjustRightInd/>
        <w:snapToGrid/>
        <w:spacing w:line="360" w:lineRule="atLeast"/>
        <w:jc w:val="left"/>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u w:val="single"/>
          <w:lang w:eastAsia="zh-CN"/>
        </w:rPr>
        <w:t xml:space="preserve">                  </w:t>
      </w:r>
      <w:r>
        <w:rPr>
          <w:rFonts w:ascii="Times New Roman" w:hAnsi="Times New Roman" w:eastAsia="仿宋_GB2312" w:cs="Times New Roman"/>
          <w:snapToGrid/>
          <w:kern w:val="0"/>
          <w:sz w:val="24"/>
          <w:szCs w:val="24"/>
          <w:lang w:eastAsia="zh-CN"/>
        </w:rPr>
        <w:t xml:space="preserve">市                                         </w:t>
      </w:r>
    </w:p>
    <w:tbl>
      <w:tblPr>
        <w:tblStyle w:val="4"/>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125"/>
        <w:gridCol w:w="1036"/>
        <w:gridCol w:w="2603"/>
        <w:gridCol w:w="133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黑体" w:cs="Times New Roman"/>
                <w:snapToGrid/>
                <w:kern w:val="0"/>
                <w:sz w:val="24"/>
                <w:szCs w:val="24"/>
                <w:lang w:eastAsia="zh-CN"/>
              </w:rPr>
              <w:t>序号</w:t>
            </w: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黑体" w:cs="Times New Roman"/>
                <w:snapToGrid/>
                <w:kern w:val="0"/>
                <w:sz w:val="24"/>
                <w:szCs w:val="24"/>
                <w:lang w:eastAsia="zh-CN"/>
              </w:rPr>
              <w:t>论 文 题 目</w:t>
            </w: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黑体" w:cs="Times New Roman"/>
                <w:snapToGrid/>
                <w:kern w:val="0"/>
                <w:sz w:val="24"/>
                <w:szCs w:val="24"/>
                <w:lang w:eastAsia="zh-CN"/>
              </w:rPr>
              <w:t>作  者</w:t>
            </w: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ascii="Times New Roman" w:hAnsi="Times New Roman" w:eastAsia="黑体" w:cs="Times New Roman"/>
                <w:snapToGrid/>
                <w:kern w:val="0"/>
                <w:sz w:val="24"/>
                <w:szCs w:val="24"/>
                <w:lang w:eastAsia="zh-CN"/>
              </w:rPr>
              <w:t>单  位</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hint="eastAsia" w:ascii="Times New Roman" w:hAnsi="Times New Roman" w:eastAsia="黑体" w:cs="Times New Roman"/>
                <w:snapToGrid/>
                <w:kern w:val="0"/>
                <w:sz w:val="24"/>
                <w:szCs w:val="24"/>
                <w:lang w:eastAsia="zh-CN"/>
              </w:rPr>
              <w:t>初评等级</w:t>
            </w: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r>
              <w:rPr>
                <w:rFonts w:hint="eastAsia" w:ascii="Times New Roman" w:hAnsi="Times New Roman" w:eastAsia="黑体" w:cs="Times New Roman"/>
                <w:snapToGrid/>
                <w:kern w:val="0"/>
                <w:sz w:val="24"/>
                <w:szCs w:val="24"/>
                <w:lang w:eastAsia="zh-CN"/>
              </w:rPr>
              <w:t>雷同率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3125"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4"/>
                <w:szCs w:val="24"/>
                <w:lang w:eastAsia="zh-CN"/>
              </w:rPr>
            </w:pPr>
          </w:p>
        </w:tc>
        <w:tc>
          <w:tcPr>
            <w:tcW w:w="1036"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color w:val="000000"/>
                <w:kern w:val="0"/>
                <w:sz w:val="22"/>
                <w:szCs w:val="22"/>
                <w:lang w:eastAsia="zh-CN"/>
              </w:rPr>
            </w:pPr>
          </w:p>
        </w:tc>
        <w:tc>
          <w:tcPr>
            <w:tcW w:w="2603" w:type="dxa"/>
            <w:tcBorders>
              <w:top w:val="single" w:color="auto" w:sz="4" w:space="0"/>
              <w:left w:val="nil"/>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ascii="Times New Roman" w:hAnsi="Times New Roman" w:eastAsia="仿宋_GB2312" w:cs="Times New Roman"/>
                <w:snapToGrid/>
                <w:kern w:val="0"/>
                <w:sz w:val="24"/>
                <w:szCs w:val="24"/>
                <w:lang w:eastAsia="zh-CN"/>
              </w:rPr>
            </w:pPr>
          </w:p>
        </w:tc>
      </w:tr>
    </w:tbl>
    <w:p>
      <w:pPr>
        <w:widowControl/>
        <w:kinsoku/>
        <w:autoSpaceDE/>
        <w:autoSpaceDN/>
        <w:adjustRightInd/>
        <w:snapToGrid/>
        <w:spacing w:line="360" w:lineRule="atLeast"/>
        <w:jc w:val="both"/>
        <w:textAlignment w:val="auto"/>
        <w:rPr>
          <w:rFonts w:ascii="Times New Roman" w:hAnsi="Times New Roman" w:eastAsia="仿宋_GB2312" w:cs="Times New Roman"/>
          <w:snapToGrid/>
          <w:kern w:val="0"/>
          <w:sz w:val="24"/>
          <w:szCs w:val="24"/>
          <w:lang w:eastAsia="zh-CN"/>
        </w:rPr>
      </w:pPr>
      <w:r>
        <w:rPr>
          <w:rFonts w:ascii="Times New Roman" w:hAnsi="Times New Roman" w:eastAsia="仿宋_GB2312" w:cs="Times New Roman"/>
          <w:snapToGrid/>
          <w:kern w:val="0"/>
          <w:sz w:val="24"/>
          <w:szCs w:val="24"/>
          <w:lang w:eastAsia="zh-CN"/>
        </w:rPr>
        <w:t>联系人姓名：                       联系方式：</w:t>
      </w:r>
    </w:p>
    <w:p>
      <w:pPr>
        <w:widowControl/>
        <w:kinsoku/>
        <w:autoSpaceDE/>
        <w:autoSpaceDN/>
        <w:adjustRightInd/>
        <w:snapToGrid/>
        <w:spacing w:line="360" w:lineRule="atLeast"/>
        <w:jc w:val="both"/>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360" w:lineRule="atLeast"/>
        <w:jc w:val="both"/>
        <w:textAlignment w:val="auto"/>
        <w:rPr>
          <w:rFonts w:ascii="Times New Roman" w:hAnsi="Times New Roman" w:eastAsia="仿宋_GB2312" w:cs="Times New Roman"/>
          <w:snapToGrid/>
          <w:kern w:val="0"/>
          <w:sz w:val="24"/>
          <w:szCs w:val="24"/>
          <w:lang w:eastAsia="zh-CN"/>
        </w:rPr>
      </w:pPr>
    </w:p>
    <w:p>
      <w:pPr>
        <w:widowControl/>
        <w:kinsoku/>
        <w:autoSpaceDE/>
        <w:autoSpaceDN/>
        <w:adjustRightInd/>
        <w:snapToGrid/>
        <w:spacing w:line="360" w:lineRule="atLeast"/>
        <w:jc w:val="both"/>
        <w:textAlignment w:val="auto"/>
        <w:rPr>
          <w:rFonts w:ascii="Times New Roman" w:hAnsi="Times New Roman" w:eastAsia="仿宋_GB2312" w:cs="Times New Roman"/>
          <w:snapToGrid/>
          <w:kern w:val="0"/>
          <w:sz w:val="24"/>
          <w:szCs w:val="24"/>
          <w:lang w:eastAsia="zh-CN"/>
        </w:rPr>
      </w:pPr>
    </w:p>
    <w:p>
      <w:pPr>
        <w:widowControl w:val="0"/>
        <w:kinsoku/>
        <w:autoSpaceDE/>
        <w:autoSpaceDN/>
        <w:adjustRightInd/>
        <w:snapToGrid/>
        <w:spacing w:line="100" w:lineRule="exact"/>
        <w:jc w:val="both"/>
        <w:textAlignment w:val="auto"/>
        <w:rPr>
          <w:rFonts w:ascii="Times New Roman" w:hAnsi="Times New Roman" w:eastAsia="仿宋_GB2312" w:cs="Times New Roman"/>
          <w:snapToGrid/>
          <w:spacing w:val="-26"/>
          <w:kern w:val="2"/>
          <w:sz w:val="16"/>
          <w:szCs w:val="28"/>
          <w:lang w:eastAsia="zh-CN"/>
        </w:rPr>
      </w:pPr>
    </w:p>
    <w:p>
      <w:pPr>
        <w:widowControl w:val="0"/>
        <w:kinsoku/>
        <w:autoSpaceDE/>
        <w:autoSpaceDN/>
        <w:adjustRightInd/>
        <w:snapToGrid/>
        <w:spacing w:line="240" w:lineRule="auto"/>
        <w:jc w:val="both"/>
        <w:textAlignment w:val="auto"/>
        <w:rPr>
          <w:rFonts w:ascii="Times New Roman" w:hAnsi="Times New Roman" w:eastAsia="仿宋_GB2312" w:cs="Times New Roman"/>
          <w:snapToGrid/>
          <w:spacing w:val="-26"/>
          <w:kern w:val="2"/>
          <w:sz w:val="28"/>
          <w:szCs w:val="28"/>
          <w:lang w:eastAsia="zh-CN"/>
        </w:rPr>
      </w:pPr>
    </w:p>
    <w:p>
      <w:pPr>
        <w:widowControl w:val="0"/>
        <w:kinsoku/>
        <w:autoSpaceDE/>
        <w:autoSpaceDN/>
        <w:adjustRightInd/>
        <w:snapToGrid/>
        <w:spacing w:line="240" w:lineRule="auto"/>
        <w:jc w:val="both"/>
        <w:textAlignment w:val="auto"/>
        <w:rPr>
          <w:rFonts w:ascii="Times New Roman" w:hAnsi="Times New Roman" w:eastAsia="仿宋_GB2312" w:cs="Times New Roman"/>
          <w:snapToGrid/>
          <w:spacing w:val="-26"/>
          <w:kern w:val="2"/>
          <w:sz w:val="28"/>
          <w:szCs w:val="28"/>
          <w:lang w:eastAsia="zh-CN"/>
        </w:rPr>
      </w:pPr>
    </w:p>
    <w:p>
      <w:pPr>
        <w:widowControl w:val="0"/>
        <w:kinsoku/>
        <w:autoSpaceDE/>
        <w:autoSpaceDN/>
        <w:adjustRightInd/>
        <w:snapToGrid/>
        <w:spacing w:line="240" w:lineRule="auto"/>
        <w:jc w:val="both"/>
        <w:textAlignment w:val="auto"/>
        <w:rPr>
          <w:rFonts w:ascii="Times New Roman" w:hAnsi="Times New Roman" w:eastAsia="仿宋_GB2312" w:cs="Times New Roman"/>
          <w:snapToGrid/>
          <w:spacing w:val="-26"/>
          <w:kern w:val="2"/>
          <w:sz w:val="28"/>
          <w:szCs w:val="28"/>
          <w:lang w:eastAsia="zh-CN"/>
        </w:rPr>
      </w:pPr>
    </w:p>
    <w:tbl>
      <w:tblPr>
        <w:tblStyle w:val="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widowControl w:val="0"/>
              <w:kinsoku/>
              <w:autoSpaceDE/>
              <w:autoSpaceDN/>
              <w:adjustRightInd/>
              <w:snapToGrid/>
              <w:spacing w:line="240" w:lineRule="auto"/>
              <w:ind w:firstLine="118" w:firstLineChars="50"/>
              <w:jc w:val="both"/>
              <w:textAlignment w:val="auto"/>
              <w:rPr>
                <w:rFonts w:ascii="Times New Roman" w:hAnsi="Times New Roman" w:eastAsia="仿宋_GB2312" w:cs="Times New Roman"/>
                <w:snapToGrid/>
                <w:spacing w:val="-22"/>
                <w:kern w:val="2"/>
                <w:sz w:val="28"/>
                <w:szCs w:val="28"/>
                <w:lang w:eastAsia="zh-CN"/>
              </w:rPr>
            </w:pPr>
            <w:r>
              <w:rPr>
                <w:rFonts w:ascii="Times New Roman" w:hAnsi="Times New Roman" w:eastAsia="仿宋_GB2312" w:cs="Times New Roman"/>
                <w:snapToGrid/>
                <w:spacing w:val="-22"/>
                <w:kern w:val="2"/>
                <w:sz w:val="28"/>
                <w:szCs w:val="28"/>
                <w:lang w:eastAsia="zh-CN"/>
              </w:rPr>
              <w:t>江苏省教师培训中心、江苏教育行政干部培训中心办公室</w:t>
            </w:r>
            <w:r>
              <w:rPr>
                <w:rFonts w:hint="eastAsia" w:ascii="Times New Roman" w:hAnsi="Times New Roman" w:eastAsia="仿宋_GB2312" w:cs="Times New Roman"/>
                <w:snapToGrid/>
                <w:spacing w:val="-22"/>
                <w:kern w:val="2"/>
                <w:sz w:val="28"/>
                <w:szCs w:val="28"/>
                <w:lang w:eastAsia="zh-CN"/>
              </w:rPr>
              <w:t xml:space="preserve">   </w:t>
            </w:r>
            <w:r>
              <w:rPr>
                <w:rFonts w:ascii="Times New Roman" w:hAnsi="Times New Roman" w:eastAsia="仿宋_GB2312" w:cs="Times New Roman"/>
                <w:snapToGrid/>
                <w:spacing w:val="-22"/>
                <w:kern w:val="2"/>
                <w:sz w:val="28"/>
                <w:szCs w:val="28"/>
                <w:lang w:eastAsia="zh-CN"/>
              </w:rPr>
              <w:t>202</w:t>
            </w:r>
            <w:r>
              <w:rPr>
                <w:rFonts w:hint="eastAsia" w:ascii="Times New Roman" w:hAnsi="Times New Roman" w:eastAsia="仿宋_GB2312" w:cs="Times New Roman"/>
                <w:snapToGrid/>
                <w:spacing w:val="-22"/>
                <w:kern w:val="2"/>
                <w:sz w:val="28"/>
                <w:szCs w:val="28"/>
                <w:lang w:eastAsia="zh-CN"/>
              </w:rPr>
              <w:t>4</w:t>
            </w:r>
            <w:r>
              <w:rPr>
                <w:rFonts w:ascii="Times New Roman" w:hAnsi="Times New Roman" w:eastAsia="仿宋_GB2312" w:cs="Times New Roman"/>
                <w:snapToGrid/>
                <w:spacing w:val="-22"/>
                <w:kern w:val="2"/>
                <w:sz w:val="28"/>
                <w:szCs w:val="28"/>
                <w:lang w:eastAsia="zh-CN"/>
              </w:rPr>
              <w:t>年</w:t>
            </w:r>
            <w:r>
              <w:rPr>
                <w:rFonts w:hint="eastAsia" w:ascii="Times New Roman" w:hAnsi="Times New Roman" w:eastAsia="仿宋_GB2312" w:cs="Times New Roman"/>
                <w:snapToGrid/>
                <w:spacing w:val="-22"/>
                <w:kern w:val="2"/>
                <w:sz w:val="28"/>
                <w:szCs w:val="28"/>
                <w:lang w:eastAsia="zh-CN"/>
              </w:rPr>
              <w:t>4</w:t>
            </w:r>
            <w:r>
              <w:rPr>
                <w:rFonts w:ascii="Times New Roman" w:hAnsi="Times New Roman" w:eastAsia="仿宋_GB2312" w:cs="Times New Roman"/>
                <w:snapToGrid/>
                <w:spacing w:val="-22"/>
                <w:kern w:val="2"/>
                <w:sz w:val="28"/>
                <w:szCs w:val="28"/>
                <w:lang w:eastAsia="zh-CN"/>
              </w:rPr>
              <w:t>月</w:t>
            </w:r>
            <w:r>
              <w:rPr>
                <w:rFonts w:hint="eastAsia" w:ascii="Times New Roman" w:hAnsi="Times New Roman" w:eastAsia="仿宋_GB2312" w:cs="Times New Roman"/>
                <w:snapToGrid/>
                <w:spacing w:val="-22"/>
                <w:kern w:val="2"/>
                <w:sz w:val="28"/>
                <w:szCs w:val="28"/>
                <w:lang w:eastAsia="zh-CN"/>
              </w:rPr>
              <w:t>29</w:t>
            </w:r>
            <w:r>
              <w:rPr>
                <w:rFonts w:ascii="Times New Roman" w:hAnsi="Times New Roman" w:eastAsia="仿宋_GB2312" w:cs="Times New Roman"/>
                <w:snapToGrid/>
                <w:spacing w:val="-22"/>
                <w:kern w:val="2"/>
                <w:sz w:val="28"/>
                <w:szCs w:val="28"/>
                <w:lang w:eastAsia="zh-CN"/>
              </w:rPr>
              <w:t xml:space="preserve">日印发 </w:t>
            </w:r>
          </w:p>
        </w:tc>
      </w:tr>
    </w:tbl>
    <w:p>
      <w:pPr>
        <w:spacing w:before="177" w:line="222" w:lineRule="auto"/>
        <w:jc w:val="left"/>
        <w:rPr>
          <w:rFonts w:hint="default" w:ascii="仿宋" w:hAnsi="仿宋" w:eastAsia="仿宋" w:cs="仿宋"/>
          <w:spacing w:val="3"/>
          <w:sz w:val="31"/>
          <w:szCs w:val="31"/>
          <w:lang w:val="en-US" w:eastAsia="zh-CN"/>
        </w:rPr>
      </w:pPr>
    </w:p>
    <w:sectPr>
      <w:footerReference r:id="rId5" w:type="default"/>
      <w:pgSz w:w="11900" w:h="16840"/>
      <w:pgMar w:top="1431" w:right="1509" w:bottom="1717" w:left="1559" w:header="0" w:footer="14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4F8312-552C-4B39-B663-42B619198B70}"/>
  </w:font>
  <w:font w:name="黑体">
    <w:panose1 w:val="02010609060101010101"/>
    <w:charset w:val="86"/>
    <w:family w:val="auto"/>
    <w:pitch w:val="default"/>
    <w:sig w:usb0="800002BF" w:usb1="38CF7CFA" w:usb2="00000016" w:usb3="00000000" w:csb0="00040001" w:csb1="00000000"/>
    <w:embedRegular r:id="rId2" w:fontKey="{7EA6BA61-480A-4AD2-8A0F-D0D1F459C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FF8731C6-AC4F-47C1-A0C9-2CCDB3D17BD7}"/>
  </w:font>
  <w:font w:name="仿宋">
    <w:panose1 w:val="02010609060101010101"/>
    <w:charset w:val="86"/>
    <w:family w:val="auto"/>
    <w:pitch w:val="default"/>
    <w:sig w:usb0="800002BF" w:usb1="38CF7CFA" w:usb2="00000016" w:usb3="00000000" w:csb0="00040001" w:csb1="00000000"/>
    <w:embedRegular r:id="rId4" w:fontKey="{DB969AD9-E09F-49EF-816D-7CE118057EAC}"/>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B11ED541-931B-4101-9D07-368AF7A7FB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VkN2M3M2QxMGZlMmRhZmVjOTZhMjg3NDVlYTIxYWYifQ=="/>
  </w:docVars>
  <w:rsids>
    <w:rsidRoot w:val="00000000"/>
    <w:rsid w:val="032F1BB0"/>
    <w:rsid w:val="041D14B2"/>
    <w:rsid w:val="14011A1D"/>
    <w:rsid w:val="1AD26FFE"/>
    <w:rsid w:val="1BF7487C"/>
    <w:rsid w:val="2E136AA5"/>
    <w:rsid w:val="326E42CA"/>
    <w:rsid w:val="34FD24C7"/>
    <w:rsid w:val="3FFB7726"/>
    <w:rsid w:val="3FFC3C6D"/>
    <w:rsid w:val="4CEA58AE"/>
    <w:rsid w:val="4CF03E01"/>
    <w:rsid w:val="58777F4E"/>
    <w:rsid w:val="668937DE"/>
    <w:rsid w:val="67552CC7"/>
    <w:rsid w:val="67C95523"/>
    <w:rsid w:val="6E4D0886"/>
    <w:rsid w:val="757E2355"/>
    <w:rsid w:val="77ED19E5"/>
    <w:rsid w:val="7DA134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75"/>
      <w:szCs w:val="75"/>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TotalTime>12</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2023-11-13T10:15:00Z</dcterms:created>
  <dc:creator>Kingsoft-PDF</dc:creator>
  <cp:lastModifiedBy>徐斌</cp:lastModifiedBy>
  <cp:lastPrinted>2024-05-07T07:08:07Z</cp:lastPrinted>
  <dcterms:modified xsi:type="dcterms:W3CDTF">2024-05-07T07:16:20Z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2023-11-13T10:15:42Z</vt:filetime>
  </property>
  <property fmtid="{D5CDD505-2E9C-101B-9397-08002B2CF9AE}" pid="4" name="UsrData">
    <vt:lpwstr>655186ca611b13001ff12bc4wl</vt:lpwstr>
  </property>
  <property fmtid="{D5CDD505-2E9C-101B-9397-08002B2CF9AE}" pid="5" name="KSOProductBuildVer">
    <vt:lpwstr>2052-12.1.0.16729</vt:lpwstr>
  </property>
  <property fmtid="{D5CDD505-2E9C-101B-9397-08002B2CF9AE}" pid="6" name="ICV">
    <vt:lpwstr>AD6D226963564C0788E38F227C67C9C5_13</vt:lpwstr>
  </property>
</Properties>
</file>