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 w:eastAsia="zh-CN" w:bidi="ar"/>
        </w:rPr>
        <w:t>关于组织学生参加2017年全国青少年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 w:eastAsia="zh-CN" w:bidi="ar"/>
        </w:rPr>
        <w:t>禁毒知识竞赛活动的通知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根据南京市教育局通知，以及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国家及省禁毒、教育部门《关于做好2017年秋季开学在校学生毒品预防教育工作的通知》的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相关要求，我校将在南京市公安局秦淮公安分局禁毒办协助下，组织学生参加2017年全国青少年禁毒知识竞赛活动。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一、参赛范围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全体在校学生。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二、</w:t>
      </w:r>
      <w:r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  <w:t>竞赛内容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  <w:t>毒品知识、毒品危害、毒品防范、禁毒法律法规、戒毒康复、毒情形势以及青少年毒品预防教育“6·27”工程等。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（详见《2017年全国青少年禁毒知识竞赛题库》）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竞赛形式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  <w:t>竞赛活动分为初赛和决赛两个阶段。其中：初赛从11月1日至11月30日，参赛学生通过登录“中国禁毒”微信（微信号：onncc626）、中国禁毒网（www.nncc626.com）、中国禁毒数字展览馆（www.626china.org）进行在线答题；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  <w:t>决赛将于12月中旬在北京举行，由市禁毒办和市教育局根据初赛结果，选拔初中生、高中生、职业技术学校学生各1名组队代表我市参赛。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工作要求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请各年级根据实际情况，做好宣传，认真落实此项任务，将题库及答题要求发到家长群，供学生自行下载学习，并在家通过电脑或手机上网完成答题。针对得满分的学生，市禁毒办将给予奖励，请得满分的学生截屏留存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学工处将安排晨会动员。各班级如有意向参观禁毒展览、戒毒所，或参加禁毒志愿活动，请与学工处联系。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五、答题方式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1、打开“中国禁毒”微信，点击“禁毒参与”菜单，找到“禁毒知识竞赛”栏目，点击后按引导和要求填入所在地区、学校、姓名和学号，点击开始答题即可答题。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2、在中国禁毒网首页找到“2017年全国青少年禁毒知识竞赛专区”，打开页面链接，按引导和要求填入所在地区、学校、姓名和学号，点击开始答题即可答题。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3、在中国禁毒数字展览馆首页，点击“2017年全国青少年禁毒知识竞赛”飘窗，点击页面链接引导和要求填入所在地区、学校、姓名和学号，点击开始答题即可答题。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4、打开“江苏禁毒”微信，点击“禁毒参与”菜单，找到“禁毒知识竞赛”栏目，点击后按引导和要求填入所在地区、学校、姓名和学号，点击开始答题即可答题。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六、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答题规则：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1、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在填写学校名称时，请统一填写规范的校名：南京市第一中学。错误示例：1中、一中、南京1中、南京一中。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2、考生点击“开始答题”按钮后，系统自动生成答题，共20道题，每题5分，答题限时6分钟。答完后，系统即时报出答题用时和分数。考生在按动“开始答题”之前的所有操作均不计入答题时间。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3、答题系统不限IP，考生可利用同一台电脑、同一部手机答题，但每人答题次数仅限一次。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_65b9_6b63_4eff_5b8b_GB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65b9_6b63_9ed1_4f53_GB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_65b9_6b63_6977_4f53_GB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D2B1C"/>
    <w:multiLevelType w:val="singleLevel"/>
    <w:tmpl w:val="5A0D2B1C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372B0D"/>
    <w:rsid w:val="311D6B21"/>
    <w:rsid w:val="33372B0D"/>
    <w:rsid w:val="733D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2017-11-15T23:50:00Z</dcterms:created>
  <dc:creator>红</dc:creator>
  <cp:lastModifiedBy>user</cp:lastModifiedBy>
  <cp:lastPrinted>2017-11-15T23:51:00Z</cp:lastPrinted>
  <dcterms:modified xsi:type="dcterms:W3CDTF">2017-11-21T07:18:22Z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